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D5" w:rsidRDefault="00AB1B0B" w:rsidP="00BF083B">
      <w:pPr>
        <w:widowControl w:val="0"/>
        <w:autoSpaceDE w:val="0"/>
        <w:autoSpaceDN w:val="0"/>
        <w:adjustRightInd w:val="0"/>
        <w:rPr>
          <w:noProof/>
          <w:lang w:val="en-US"/>
        </w:rPr>
      </w:pPr>
      <w:bookmarkStart w:id="0" w:name="_GoBack"/>
      <w:bookmarkEnd w:id="0"/>
      <w:r>
        <w:rPr>
          <w:noProof/>
        </w:rPr>
        <w:drawing>
          <wp:inline distT="0" distB="0" distL="0" distR="0">
            <wp:extent cx="20097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66750"/>
                    </a:xfrm>
                    <a:prstGeom prst="rect">
                      <a:avLst/>
                    </a:prstGeom>
                    <a:noFill/>
                    <a:ln>
                      <a:noFill/>
                    </a:ln>
                  </pic:spPr>
                </pic:pic>
              </a:graphicData>
            </a:graphic>
          </wp:inline>
        </w:drawing>
      </w:r>
      <w:r w:rsidR="00BF083B">
        <w:rPr>
          <w:noProof/>
          <w:lang w:val="en-US"/>
        </w:rPr>
        <w:t xml:space="preserve"> </w:t>
      </w:r>
    </w:p>
    <w:p w:rsidR="006B5ED5" w:rsidRDefault="006B5ED5" w:rsidP="00BF083B">
      <w:pPr>
        <w:widowControl w:val="0"/>
        <w:autoSpaceDE w:val="0"/>
        <w:autoSpaceDN w:val="0"/>
        <w:adjustRightInd w:val="0"/>
        <w:rPr>
          <w:noProof/>
          <w:lang w:val="en-US"/>
        </w:rPr>
      </w:pPr>
    </w:p>
    <w:p w:rsidR="00BF083B" w:rsidRDefault="00732D30" w:rsidP="00BF083B">
      <w:pPr>
        <w:widowControl w:val="0"/>
        <w:autoSpaceDE w:val="0"/>
        <w:autoSpaceDN w:val="0"/>
        <w:adjustRightInd w:val="0"/>
        <w:rPr>
          <w:rFonts w:ascii="Calibri" w:hAnsi="Calibri" w:cs="Calibri"/>
          <w:b/>
          <w:bCs/>
          <w:sz w:val="28"/>
          <w:szCs w:val="28"/>
        </w:rPr>
      </w:pPr>
      <w:r>
        <w:rPr>
          <w:rFonts w:ascii="Calibri" w:hAnsi="Calibri" w:cs="Calibri"/>
          <w:b/>
          <w:bCs/>
          <w:sz w:val="28"/>
          <w:szCs w:val="28"/>
        </w:rPr>
        <w:t xml:space="preserve">ANNUAL GENERAL </w:t>
      </w:r>
      <w:r w:rsidR="00F14510" w:rsidRPr="00BF083B">
        <w:rPr>
          <w:rFonts w:ascii="Calibri" w:hAnsi="Calibri" w:cs="Calibri"/>
          <w:b/>
          <w:bCs/>
          <w:sz w:val="28"/>
          <w:szCs w:val="28"/>
        </w:rPr>
        <w:t xml:space="preserve">MEETING </w:t>
      </w:r>
      <w:r w:rsidR="006B5ED5">
        <w:rPr>
          <w:rFonts w:ascii="Calibri" w:hAnsi="Calibri" w:cs="Calibri"/>
          <w:b/>
          <w:bCs/>
          <w:sz w:val="28"/>
          <w:szCs w:val="28"/>
        </w:rPr>
        <w:t>MINUTES</w:t>
      </w:r>
    </w:p>
    <w:p w:rsidR="003F1F1C" w:rsidRDefault="003F1F1C" w:rsidP="00BF083B">
      <w:pPr>
        <w:widowControl w:val="0"/>
        <w:autoSpaceDE w:val="0"/>
        <w:autoSpaceDN w:val="0"/>
        <w:adjustRightInd w:val="0"/>
        <w:rPr>
          <w:rFonts w:ascii="Calibri" w:hAnsi="Calibri" w:cs="Calibri"/>
          <w:b/>
          <w:bCs/>
          <w:sz w:val="28"/>
          <w:szCs w:val="28"/>
        </w:rPr>
      </w:pPr>
    </w:p>
    <w:tbl>
      <w:tblPr>
        <w:tblW w:w="9747" w:type="dxa"/>
        <w:tblLayout w:type="fixed"/>
        <w:tblLook w:val="0000" w:firstRow="0" w:lastRow="0" w:firstColumn="0" w:lastColumn="0" w:noHBand="0" w:noVBand="0"/>
      </w:tblPr>
      <w:tblGrid>
        <w:gridCol w:w="3228"/>
        <w:gridCol w:w="6519"/>
      </w:tblGrid>
      <w:tr w:rsidR="000B43E7" w:rsidRPr="00A51331" w:rsidTr="00553EB2">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B43E7" w:rsidRPr="00A51331" w:rsidRDefault="000B43E7" w:rsidP="00553EB2">
            <w:pPr>
              <w:widowControl w:val="0"/>
              <w:autoSpaceDE w:val="0"/>
              <w:autoSpaceDN w:val="0"/>
              <w:adjustRightInd w:val="0"/>
              <w:spacing w:before="60" w:after="60"/>
              <w:jc w:val="both"/>
              <w:rPr>
                <w:rFonts w:ascii="Calibri" w:hAnsi="Calibri" w:cs="Calibri"/>
                <w:b/>
                <w:bCs/>
                <w:color w:val="000000"/>
              </w:rPr>
            </w:pPr>
            <w:r w:rsidRPr="00A51331">
              <w:rPr>
                <w:rFonts w:ascii="Calibri" w:hAnsi="Calibri" w:cs="Calibri"/>
                <w:b/>
                <w:bCs/>
                <w:color w:val="000000"/>
              </w:rPr>
              <w:t>Date:</w:t>
            </w:r>
          </w:p>
        </w:tc>
        <w:tc>
          <w:tcPr>
            <w:tcW w:w="6519" w:type="dxa"/>
            <w:tcBorders>
              <w:top w:val="single" w:sz="6" w:space="0" w:color="auto"/>
              <w:left w:val="single" w:sz="6" w:space="0" w:color="auto"/>
              <w:bottom w:val="single" w:sz="6" w:space="0" w:color="auto"/>
              <w:right w:val="single" w:sz="6" w:space="0" w:color="auto"/>
            </w:tcBorders>
          </w:tcPr>
          <w:p w:rsidR="000B43E7" w:rsidRPr="00B62EF6" w:rsidRDefault="000B43E7" w:rsidP="00732D30">
            <w:pPr>
              <w:widowControl w:val="0"/>
              <w:tabs>
                <w:tab w:val="left" w:pos="4205"/>
              </w:tabs>
              <w:autoSpaceDE w:val="0"/>
              <w:autoSpaceDN w:val="0"/>
              <w:adjustRightInd w:val="0"/>
              <w:spacing w:before="60"/>
              <w:rPr>
                <w:rFonts w:ascii="Calibri" w:hAnsi="Calibri" w:cs="Calibri"/>
              </w:rPr>
            </w:pPr>
            <w:r w:rsidRPr="00B62EF6">
              <w:rPr>
                <w:rFonts w:ascii="Calibri" w:hAnsi="Calibri" w:cs="Calibri"/>
              </w:rPr>
              <w:t xml:space="preserve">Friday </w:t>
            </w:r>
            <w:r w:rsidR="00732D30" w:rsidRPr="00B62EF6">
              <w:rPr>
                <w:rFonts w:ascii="Calibri" w:hAnsi="Calibri" w:cs="Calibri"/>
              </w:rPr>
              <w:t>15</w:t>
            </w:r>
            <w:r w:rsidRPr="00B62EF6">
              <w:rPr>
                <w:rFonts w:ascii="Calibri" w:hAnsi="Calibri" w:cs="Calibri"/>
                <w:vertAlign w:val="superscript"/>
              </w:rPr>
              <w:t>th</w:t>
            </w:r>
            <w:r w:rsidR="00732D30" w:rsidRPr="00B62EF6">
              <w:rPr>
                <w:rFonts w:ascii="Calibri" w:hAnsi="Calibri" w:cs="Calibri"/>
              </w:rPr>
              <w:t xml:space="preserve"> June</w:t>
            </w:r>
            <w:r w:rsidRPr="00B62EF6">
              <w:rPr>
                <w:rFonts w:ascii="Calibri" w:hAnsi="Calibri" w:cs="Calibri"/>
              </w:rPr>
              <w:t xml:space="preserve"> 2012</w:t>
            </w:r>
          </w:p>
        </w:tc>
      </w:tr>
      <w:tr w:rsidR="000B43E7" w:rsidRPr="000B43E7" w:rsidTr="00553EB2">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B43E7" w:rsidRPr="00A51331" w:rsidRDefault="000B43E7" w:rsidP="00553EB2">
            <w:pPr>
              <w:widowControl w:val="0"/>
              <w:autoSpaceDE w:val="0"/>
              <w:autoSpaceDN w:val="0"/>
              <w:adjustRightInd w:val="0"/>
              <w:spacing w:before="60" w:after="60"/>
              <w:jc w:val="both"/>
              <w:rPr>
                <w:rFonts w:ascii="Calibri" w:hAnsi="Calibri" w:cs="Calibri"/>
                <w:b/>
                <w:bCs/>
                <w:color w:val="000000"/>
              </w:rPr>
            </w:pPr>
            <w:r w:rsidRPr="00A51331">
              <w:rPr>
                <w:rFonts w:ascii="Calibri" w:hAnsi="Calibri" w:cs="Calibri"/>
                <w:b/>
                <w:bCs/>
                <w:color w:val="000000"/>
              </w:rPr>
              <w:t>Place:</w:t>
            </w:r>
          </w:p>
        </w:tc>
        <w:tc>
          <w:tcPr>
            <w:tcW w:w="6519" w:type="dxa"/>
            <w:tcBorders>
              <w:top w:val="single" w:sz="6" w:space="0" w:color="auto"/>
              <w:left w:val="single" w:sz="6" w:space="0" w:color="auto"/>
              <w:bottom w:val="single" w:sz="6" w:space="0" w:color="auto"/>
              <w:right w:val="single" w:sz="6" w:space="0" w:color="auto"/>
            </w:tcBorders>
          </w:tcPr>
          <w:p w:rsidR="000B43E7" w:rsidRPr="00B62EF6" w:rsidRDefault="00732D30" w:rsidP="00732D30">
            <w:pPr>
              <w:spacing w:before="100" w:beforeAutospacing="1" w:after="100" w:afterAutospacing="1"/>
              <w:rPr>
                <w:rFonts w:ascii="Calibri" w:hAnsi="Calibri" w:cs="Calibri"/>
              </w:rPr>
            </w:pPr>
            <w:r w:rsidRPr="00B62EF6">
              <w:rPr>
                <w:rFonts w:ascii="Calibri" w:hAnsi="Calibri" w:cs="Calibri"/>
              </w:rPr>
              <w:t>Bisham Abbey National Sports Centre, Marlow, SL7 1RR</w:t>
            </w:r>
          </w:p>
        </w:tc>
      </w:tr>
      <w:tr w:rsidR="000B43E7" w:rsidRPr="00A51331" w:rsidTr="00553EB2">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0B43E7" w:rsidRPr="00A51331" w:rsidRDefault="000B43E7" w:rsidP="00553EB2">
            <w:pPr>
              <w:widowControl w:val="0"/>
              <w:autoSpaceDE w:val="0"/>
              <w:autoSpaceDN w:val="0"/>
              <w:adjustRightInd w:val="0"/>
              <w:spacing w:before="60" w:after="60"/>
              <w:jc w:val="both"/>
              <w:rPr>
                <w:rFonts w:ascii="Calibri" w:hAnsi="Calibri" w:cs="Calibri"/>
                <w:b/>
                <w:bCs/>
                <w:color w:val="000000"/>
              </w:rPr>
            </w:pPr>
            <w:r w:rsidRPr="00A51331">
              <w:rPr>
                <w:rFonts w:ascii="Calibri" w:hAnsi="Calibri" w:cs="Calibri"/>
                <w:b/>
                <w:bCs/>
                <w:color w:val="000000"/>
              </w:rPr>
              <w:t>Times:</w:t>
            </w:r>
          </w:p>
        </w:tc>
        <w:tc>
          <w:tcPr>
            <w:tcW w:w="6519" w:type="dxa"/>
            <w:tcBorders>
              <w:top w:val="single" w:sz="6" w:space="0" w:color="auto"/>
              <w:left w:val="single" w:sz="6" w:space="0" w:color="auto"/>
              <w:bottom w:val="single" w:sz="6" w:space="0" w:color="auto"/>
              <w:right w:val="single" w:sz="6" w:space="0" w:color="auto"/>
            </w:tcBorders>
          </w:tcPr>
          <w:p w:rsidR="000B43E7" w:rsidRPr="00B62EF6" w:rsidRDefault="00360A14" w:rsidP="00DA4089">
            <w:pPr>
              <w:widowControl w:val="0"/>
              <w:autoSpaceDE w:val="0"/>
              <w:autoSpaceDN w:val="0"/>
              <w:adjustRightInd w:val="0"/>
              <w:spacing w:before="60"/>
              <w:rPr>
                <w:rFonts w:ascii="Calibri" w:hAnsi="Calibri" w:cs="Calibri"/>
              </w:rPr>
            </w:pPr>
            <w:r w:rsidRPr="00B62EF6">
              <w:rPr>
                <w:rFonts w:ascii="Calibri" w:hAnsi="Calibri" w:cs="Calibri"/>
              </w:rPr>
              <w:t>130</w:t>
            </w:r>
            <w:r w:rsidR="000B43E7" w:rsidRPr="00B62EF6">
              <w:rPr>
                <w:rFonts w:ascii="Calibri" w:hAnsi="Calibri" w:cs="Calibri"/>
              </w:rPr>
              <w:t xml:space="preserve">0 - </w:t>
            </w:r>
            <w:r w:rsidR="00DA4089">
              <w:rPr>
                <w:rFonts w:ascii="Calibri" w:hAnsi="Calibri" w:cs="Calibri"/>
              </w:rPr>
              <w:t>1345</w:t>
            </w:r>
          </w:p>
        </w:tc>
      </w:tr>
      <w:tr w:rsidR="00FB2777" w:rsidRPr="00A51331" w:rsidTr="00311079">
        <w:tblPrEx>
          <w:tblCellMar>
            <w:top w:w="0" w:type="dxa"/>
            <w:bottom w:w="0" w:type="dxa"/>
          </w:tblCellMar>
        </w:tblPrEx>
        <w:trPr>
          <w:trHeight w:val="1150"/>
        </w:trPr>
        <w:tc>
          <w:tcPr>
            <w:tcW w:w="3228" w:type="dxa"/>
            <w:tcBorders>
              <w:top w:val="single" w:sz="6" w:space="0" w:color="auto"/>
              <w:left w:val="single" w:sz="6" w:space="0" w:color="auto"/>
              <w:bottom w:val="single" w:sz="6" w:space="0" w:color="auto"/>
              <w:right w:val="single" w:sz="6" w:space="0" w:color="auto"/>
            </w:tcBorders>
          </w:tcPr>
          <w:p w:rsidR="00FB2777" w:rsidRPr="00A51331" w:rsidRDefault="00FB2777" w:rsidP="00553EB2">
            <w:pPr>
              <w:widowControl w:val="0"/>
              <w:autoSpaceDE w:val="0"/>
              <w:autoSpaceDN w:val="0"/>
              <w:adjustRightInd w:val="0"/>
              <w:spacing w:before="60" w:after="60"/>
              <w:jc w:val="both"/>
              <w:rPr>
                <w:rFonts w:ascii="Calibri" w:hAnsi="Calibri" w:cs="Calibri"/>
                <w:b/>
                <w:bCs/>
                <w:color w:val="000000"/>
              </w:rPr>
            </w:pPr>
            <w:r>
              <w:rPr>
                <w:rFonts w:ascii="Calibri" w:hAnsi="Calibri" w:cs="Calibri"/>
                <w:b/>
                <w:bCs/>
                <w:color w:val="000000"/>
              </w:rPr>
              <w:t>Attended:</w:t>
            </w:r>
          </w:p>
        </w:tc>
        <w:tc>
          <w:tcPr>
            <w:tcW w:w="6519" w:type="dxa"/>
            <w:tcBorders>
              <w:top w:val="single" w:sz="6" w:space="0" w:color="auto"/>
              <w:left w:val="single" w:sz="6" w:space="0" w:color="auto"/>
              <w:bottom w:val="single" w:sz="6" w:space="0" w:color="auto"/>
              <w:right w:val="single" w:sz="6" w:space="0" w:color="auto"/>
            </w:tcBorders>
          </w:tcPr>
          <w:p w:rsidR="00FB2777" w:rsidRPr="00B62EF6" w:rsidRDefault="00360A14" w:rsidP="00360A14">
            <w:pPr>
              <w:widowControl w:val="0"/>
              <w:autoSpaceDE w:val="0"/>
              <w:autoSpaceDN w:val="0"/>
              <w:adjustRightInd w:val="0"/>
              <w:spacing w:before="60"/>
              <w:rPr>
                <w:rFonts w:ascii="Calibri" w:hAnsi="Calibri" w:cs="Calibri"/>
              </w:rPr>
            </w:pPr>
            <w:r w:rsidRPr="00B62EF6">
              <w:rPr>
                <w:rFonts w:ascii="Calibri" w:hAnsi="Calibri" w:cs="Calibri"/>
              </w:rPr>
              <w:t xml:space="preserve">Richard Hunt, </w:t>
            </w:r>
            <w:r w:rsidR="00FB2777" w:rsidRPr="00B62EF6">
              <w:rPr>
                <w:rFonts w:ascii="Calibri" w:hAnsi="Calibri" w:cs="Calibri"/>
              </w:rPr>
              <w:t xml:space="preserve">Duncan Wood-Allum, </w:t>
            </w:r>
            <w:r w:rsidRPr="00B62EF6">
              <w:rPr>
                <w:rFonts w:ascii="Calibri" w:hAnsi="Calibri" w:cs="Calibri"/>
              </w:rPr>
              <w:t xml:space="preserve">Andy Farr, Warren Smyth, Richard Barker, Dennis Bell, Sue Isherwood, Ian Shurrock, Aidan Sanderson, Nigel Lynn, Sue Thiedeman, John Bell, Iain Varah, Ian Brooke, Emma Wiggins, Sandy Muirhead, John Fuller, Neil Anthony, </w:t>
            </w:r>
            <w:r w:rsidR="00FB2777" w:rsidRPr="00B62EF6">
              <w:rPr>
                <w:rFonts w:ascii="Calibri" w:hAnsi="Calibri" w:cs="Calibri"/>
              </w:rPr>
              <w:t xml:space="preserve">Grant Aitken, </w:t>
            </w:r>
            <w:r w:rsidRPr="00B62EF6">
              <w:rPr>
                <w:rFonts w:ascii="Calibri" w:hAnsi="Calibri" w:cs="Calibri"/>
              </w:rPr>
              <w:t>Rob Persey</w:t>
            </w:r>
            <w:r w:rsidR="00FB2777" w:rsidRPr="00B62EF6">
              <w:rPr>
                <w:rFonts w:ascii="Calibri" w:hAnsi="Calibri" w:cs="Calibri"/>
              </w:rPr>
              <w:t xml:space="preserve">, </w:t>
            </w:r>
            <w:r w:rsidRPr="00B62EF6">
              <w:rPr>
                <w:rFonts w:ascii="Calibri" w:hAnsi="Calibri" w:cs="Calibri"/>
              </w:rPr>
              <w:t>Mark Allman, Nick Harris, David Minton</w:t>
            </w:r>
            <w:r w:rsidR="004D75BB" w:rsidRPr="00B62EF6">
              <w:rPr>
                <w:rFonts w:ascii="Calibri" w:hAnsi="Calibri" w:cs="Calibri"/>
              </w:rPr>
              <w:t>, Heidi Bellamy</w:t>
            </w:r>
          </w:p>
        </w:tc>
      </w:tr>
      <w:tr w:rsidR="00F15AC0" w:rsidRPr="00A51331" w:rsidTr="003C6EAB">
        <w:tblPrEx>
          <w:tblCellMar>
            <w:top w:w="0" w:type="dxa"/>
            <w:bottom w:w="0" w:type="dxa"/>
          </w:tblCellMar>
        </w:tblPrEx>
        <w:trPr>
          <w:trHeight w:val="1022"/>
        </w:trPr>
        <w:tc>
          <w:tcPr>
            <w:tcW w:w="3228" w:type="dxa"/>
            <w:tcBorders>
              <w:top w:val="single" w:sz="6" w:space="0" w:color="auto"/>
              <w:left w:val="single" w:sz="6" w:space="0" w:color="auto"/>
              <w:bottom w:val="single" w:sz="6" w:space="0" w:color="auto"/>
              <w:right w:val="single" w:sz="6" w:space="0" w:color="auto"/>
            </w:tcBorders>
          </w:tcPr>
          <w:p w:rsidR="00F15AC0" w:rsidRDefault="00F15AC0" w:rsidP="00553EB2">
            <w:pPr>
              <w:widowControl w:val="0"/>
              <w:autoSpaceDE w:val="0"/>
              <w:autoSpaceDN w:val="0"/>
              <w:adjustRightInd w:val="0"/>
              <w:spacing w:before="60" w:after="60"/>
              <w:jc w:val="both"/>
              <w:rPr>
                <w:rFonts w:ascii="Calibri" w:hAnsi="Calibri" w:cs="Calibri"/>
                <w:b/>
                <w:bCs/>
                <w:color w:val="000000"/>
              </w:rPr>
            </w:pPr>
            <w:r>
              <w:rPr>
                <w:rFonts w:ascii="Calibri" w:hAnsi="Calibri" w:cs="Calibri"/>
                <w:b/>
                <w:bCs/>
                <w:color w:val="000000"/>
              </w:rPr>
              <w:t>Apologies</w:t>
            </w:r>
          </w:p>
        </w:tc>
        <w:tc>
          <w:tcPr>
            <w:tcW w:w="6519" w:type="dxa"/>
            <w:tcBorders>
              <w:top w:val="single" w:sz="6" w:space="0" w:color="auto"/>
              <w:left w:val="single" w:sz="6" w:space="0" w:color="auto"/>
              <w:bottom w:val="single" w:sz="6" w:space="0" w:color="auto"/>
              <w:right w:val="single" w:sz="6" w:space="0" w:color="auto"/>
            </w:tcBorders>
          </w:tcPr>
          <w:p w:rsidR="00F15AC0" w:rsidRPr="00B62EF6" w:rsidRDefault="003C6EAB" w:rsidP="004D75BB">
            <w:pPr>
              <w:widowControl w:val="0"/>
              <w:autoSpaceDE w:val="0"/>
              <w:autoSpaceDN w:val="0"/>
              <w:adjustRightInd w:val="0"/>
              <w:spacing w:before="60"/>
              <w:rPr>
                <w:rFonts w:ascii="Calibri" w:hAnsi="Calibri" w:cs="Calibri"/>
              </w:rPr>
            </w:pPr>
            <w:r w:rsidRPr="00B62EF6">
              <w:rPr>
                <w:rFonts w:ascii="Calibri" w:hAnsi="Calibri" w:cs="Calibri"/>
              </w:rPr>
              <w:t xml:space="preserve">Carole Stewart, Chris Holliday, John Tickle, </w:t>
            </w:r>
            <w:r w:rsidRPr="00B62EF6">
              <w:rPr>
                <w:rFonts w:ascii="Calibri" w:hAnsi="Calibri" w:cs="Calibri"/>
                <w:lang w:val="es-ES_tradnl"/>
              </w:rPr>
              <w:t xml:space="preserve">Kimiyo Rickett, Matt Partridge, </w:t>
            </w:r>
            <w:r w:rsidRPr="00B62EF6">
              <w:rPr>
                <w:rFonts w:ascii="Calibri" w:hAnsi="Calibri" w:cs="Calibri"/>
              </w:rPr>
              <w:t>Vincent Paliczka, Simon Parkinson, Lisa Dodd, David Albutt, Ann Gosse</w:t>
            </w:r>
            <w:r w:rsidR="004D75BB" w:rsidRPr="00B62EF6">
              <w:rPr>
                <w:rFonts w:ascii="Calibri" w:hAnsi="Calibri" w:cs="Calibri"/>
              </w:rPr>
              <w:t>, Julia Birt, Sarah Randall, Phillippa Dart, Liz Borthwick, Bernard Warden</w:t>
            </w:r>
          </w:p>
        </w:tc>
      </w:tr>
    </w:tbl>
    <w:p w:rsidR="00EB7C43" w:rsidRDefault="00EB7C43" w:rsidP="00BF083B">
      <w:pPr>
        <w:widowControl w:val="0"/>
        <w:autoSpaceDE w:val="0"/>
        <w:autoSpaceDN w:val="0"/>
        <w:adjustRightInd w:val="0"/>
        <w:rPr>
          <w:rFonts w:ascii="Calibri" w:hAnsi="Calibri" w:cs="Calibri"/>
          <w:b/>
          <w:bCs/>
          <w:sz w:val="28"/>
          <w:szCs w:val="28"/>
        </w:rPr>
      </w:pPr>
    </w:p>
    <w:p w:rsidR="00EB7C43" w:rsidRPr="00807586" w:rsidRDefault="00EB7C43" w:rsidP="00BF083B">
      <w:pPr>
        <w:widowControl w:val="0"/>
        <w:autoSpaceDE w:val="0"/>
        <w:autoSpaceDN w:val="0"/>
        <w:adjustRightInd w:val="0"/>
        <w:rPr>
          <w:rFonts w:ascii="Calibri" w:hAnsi="Calibri" w:cs="Calibri"/>
          <w:b/>
          <w:bCs/>
          <w:sz w:val="16"/>
          <w:szCs w:val="16"/>
          <w:u w:val="single"/>
        </w:rPr>
      </w:pPr>
    </w:p>
    <w:tbl>
      <w:tblPr>
        <w:tblW w:w="9747" w:type="dxa"/>
        <w:tblLayout w:type="fixed"/>
        <w:tblLook w:val="0000" w:firstRow="0" w:lastRow="0" w:firstColumn="0" w:lastColumn="0" w:noHBand="0" w:noVBand="0"/>
      </w:tblPr>
      <w:tblGrid>
        <w:gridCol w:w="959"/>
        <w:gridCol w:w="2268"/>
        <w:gridCol w:w="6520"/>
      </w:tblGrid>
      <w:tr w:rsidR="006B5ED5" w:rsidRPr="00A51331" w:rsidTr="000B43E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6B5ED5" w:rsidRPr="00A51331" w:rsidRDefault="006B5ED5">
            <w:pPr>
              <w:widowControl w:val="0"/>
              <w:autoSpaceDE w:val="0"/>
              <w:autoSpaceDN w:val="0"/>
              <w:adjustRightInd w:val="0"/>
              <w:rPr>
                <w:rFonts w:ascii="Calibri" w:hAnsi="Calibri" w:cs="Calibri"/>
                <w:b/>
                <w:bCs/>
                <w:color w:val="000000"/>
              </w:rPr>
            </w:pPr>
            <w:r w:rsidRPr="00A51331">
              <w:rPr>
                <w:rFonts w:ascii="Calibri" w:hAnsi="Calibri" w:cs="Calibri"/>
                <w:b/>
                <w:bCs/>
                <w:color w:val="000000"/>
              </w:rPr>
              <w:t>Item No.</w:t>
            </w:r>
          </w:p>
        </w:tc>
        <w:tc>
          <w:tcPr>
            <w:tcW w:w="2268" w:type="dxa"/>
            <w:tcBorders>
              <w:top w:val="single" w:sz="6" w:space="0" w:color="auto"/>
              <w:left w:val="single" w:sz="6" w:space="0" w:color="auto"/>
              <w:bottom w:val="single" w:sz="6" w:space="0" w:color="auto"/>
              <w:right w:val="single" w:sz="6" w:space="0" w:color="auto"/>
            </w:tcBorders>
          </w:tcPr>
          <w:p w:rsidR="006B5ED5" w:rsidRPr="00A51331" w:rsidRDefault="006B5ED5">
            <w:pPr>
              <w:widowControl w:val="0"/>
              <w:autoSpaceDE w:val="0"/>
              <w:autoSpaceDN w:val="0"/>
              <w:adjustRightInd w:val="0"/>
              <w:rPr>
                <w:rFonts w:ascii="Calibri" w:hAnsi="Calibri" w:cs="Calibri"/>
                <w:b/>
                <w:bCs/>
                <w:color w:val="000000"/>
              </w:rPr>
            </w:pPr>
            <w:r w:rsidRPr="00A51331">
              <w:rPr>
                <w:rFonts w:ascii="Calibri" w:hAnsi="Calibri" w:cs="Calibri"/>
                <w:b/>
                <w:bCs/>
                <w:color w:val="000000"/>
              </w:rPr>
              <w:t>Item Description</w:t>
            </w:r>
          </w:p>
        </w:tc>
        <w:tc>
          <w:tcPr>
            <w:tcW w:w="6520" w:type="dxa"/>
            <w:tcBorders>
              <w:top w:val="single" w:sz="6" w:space="0" w:color="auto"/>
              <w:left w:val="single" w:sz="6" w:space="0" w:color="auto"/>
              <w:bottom w:val="single" w:sz="6" w:space="0" w:color="auto"/>
              <w:right w:val="single" w:sz="6" w:space="0" w:color="auto"/>
            </w:tcBorders>
          </w:tcPr>
          <w:p w:rsidR="006B5ED5" w:rsidRPr="00A51331" w:rsidRDefault="000B43E7">
            <w:pPr>
              <w:widowControl w:val="0"/>
              <w:autoSpaceDE w:val="0"/>
              <w:autoSpaceDN w:val="0"/>
              <w:adjustRightInd w:val="0"/>
              <w:rPr>
                <w:rFonts w:ascii="Calibri" w:hAnsi="Calibri" w:cs="Calibri"/>
                <w:b/>
                <w:bCs/>
                <w:color w:val="000000"/>
              </w:rPr>
            </w:pPr>
            <w:r w:rsidRPr="00A51331">
              <w:rPr>
                <w:rFonts w:ascii="Calibri" w:hAnsi="Calibri" w:cs="Calibri"/>
                <w:b/>
                <w:bCs/>
                <w:color w:val="000000"/>
              </w:rPr>
              <w:t>Relevant business considered, facts noted, decisions taken and actions agreed</w:t>
            </w:r>
          </w:p>
        </w:tc>
      </w:tr>
      <w:tr w:rsidR="006B5ED5" w:rsidRPr="00A51331" w:rsidTr="000B43E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6B5ED5" w:rsidRPr="00A51331" w:rsidRDefault="006B5ED5" w:rsidP="009C09B9">
            <w:pPr>
              <w:widowControl w:val="0"/>
              <w:tabs>
                <w:tab w:val="left" w:pos="720"/>
              </w:tabs>
              <w:autoSpaceDE w:val="0"/>
              <w:autoSpaceDN w:val="0"/>
              <w:adjustRightInd w:val="0"/>
              <w:ind w:left="720" w:hanging="360"/>
              <w:rPr>
                <w:rFonts w:ascii="Calibri" w:hAnsi="Calibri" w:cs="Calibri"/>
                <w:color w:val="000000"/>
              </w:rPr>
            </w:pPr>
            <w:r w:rsidRPr="00A51331">
              <w:rPr>
                <w:rFonts w:ascii="Calibri" w:hAnsi="Calibri" w:cs="Calibri"/>
                <w:color w:val="000000"/>
              </w:rPr>
              <w:t>1.</w:t>
            </w:r>
            <w:r w:rsidRPr="00A51331">
              <w:rPr>
                <w:rFonts w:ascii="Calibri" w:hAnsi="Calibri" w:cs="Calibri"/>
                <w:color w:val="000000"/>
              </w:rPr>
              <w:tab/>
            </w:r>
          </w:p>
        </w:tc>
        <w:tc>
          <w:tcPr>
            <w:tcW w:w="2268" w:type="dxa"/>
            <w:tcBorders>
              <w:top w:val="single" w:sz="6" w:space="0" w:color="auto"/>
              <w:left w:val="single" w:sz="6" w:space="0" w:color="auto"/>
              <w:bottom w:val="single" w:sz="6" w:space="0" w:color="auto"/>
              <w:right w:val="single" w:sz="6" w:space="0" w:color="auto"/>
            </w:tcBorders>
          </w:tcPr>
          <w:p w:rsidR="006B5ED5" w:rsidRPr="008B68F9" w:rsidRDefault="00F15AC0" w:rsidP="00F15AC0">
            <w:pPr>
              <w:spacing w:line="240" w:lineRule="exact"/>
              <w:rPr>
                <w:rFonts w:ascii="Calibri" w:hAnsi="Calibri" w:cs="Calibri"/>
                <w:color w:val="000000"/>
              </w:rPr>
            </w:pPr>
            <w:r>
              <w:rPr>
                <w:rFonts w:ascii="Calibri" w:hAnsi="Calibri" w:cs="Calibri"/>
                <w:color w:val="000000"/>
              </w:rPr>
              <w:t xml:space="preserve">Welcome and </w:t>
            </w:r>
            <w:r w:rsidR="008B68F9" w:rsidRPr="008B68F9">
              <w:rPr>
                <w:rFonts w:ascii="Calibri" w:hAnsi="Calibri" w:cs="Calibri"/>
                <w:color w:val="000000"/>
              </w:rPr>
              <w:t xml:space="preserve">Minutes </w:t>
            </w:r>
            <w:r>
              <w:rPr>
                <w:rFonts w:ascii="Calibri" w:hAnsi="Calibri" w:cs="Calibri"/>
                <w:color w:val="000000"/>
              </w:rPr>
              <w:t>from AGM 2011</w:t>
            </w:r>
          </w:p>
        </w:tc>
        <w:tc>
          <w:tcPr>
            <w:tcW w:w="6520" w:type="dxa"/>
            <w:tcBorders>
              <w:top w:val="single" w:sz="6" w:space="0" w:color="auto"/>
              <w:left w:val="single" w:sz="6" w:space="0" w:color="auto"/>
              <w:bottom w:val="single" w:sz="6" w:space="0" w:color="auto"/>
              <w:right w:val="single" w:sz="6" w:space="0" w:color="auto"/>
            </w:tcBorders>
          </w:tcPr>
          <w:p w:rsidR="006B5ED5" w:rsidRDefault="000B43E7" w:rsidP="00F15AC0">
            <w:pPr>
              <w:spacing w:line="240" w:lineRule="exact"/>
              <w:rPr>
                <w:rFonts w:ascii="Calibri" w:hAnsi="Calibri" w:cs="Calibri"/>
                <w:color w:val="000000"/>
              </w:rPr>
            </w:pPr>
            <w:r>
              <w:rPr>
                <w:rFonts w:ascii="Calibri" w:hAnsi="Calibri" w:cs="Calibri"/>
                <w:color w:val="000000"/>
              </w:rPr>
              <w:t xml:space="preserve">Richard Hunt </w:t>
            </w:r>
            <w:r w:rsidR="00F15AC0">
              <w:rPr>
                <w:rFonts w:ascii="Calibri" w:hAnsi="Calibri" w:cs="Calibri"/>
                <w:color w:val="000000"/>
              </w:rPr>
              <w:t xml:space="preserve">welcomed </w:t>
            </w:r>
            <w:r w:rsidR="00F15AC0" w:rsidRPr="00F15AC0">
              <w:rPr>
                <w:rFonts w:ascii="Calibri" w:hAnsi="Calibri" w:cs="Calibri"/>
                <w:color w:val="000000"/>
                <w:vertAlign w:val="superscript"/>
              </w:rPr>
              <w:t>c</w:t>
            </w:r>
            <w:r w:rsidR="00F15AC0" w:rsidRPr="00F15AC0">
              <w:rPr>
                <w:rFonts w:ascii="Calibri" w:hAnsi="Calibri" w:cs="Calibri"/>
                <w:color w:val="000000"/>
              </w:rPr>
              <w:t xml:space="preserve">CLOA </w:t>
            </w:r>
            <w:r w:rsidR="00F15AC0">
              <w:rPr>
                <w:rFonts w:ascii="Calibri" w:hAnsi="Calibri" w:cs="Calibri"/>
                <w:color w:val="000000"/>
              </w:rPr>
              <w:t>members on behalf of the Executive Committee.</w:t>
            </w:r>
          </w:p>
          <w:p w:rsidR="004D75BB" w:rsidRPr="009A780C" w:rsidRDefault="004D75BB" w:rsidP="004D75BB">
            <w:pPr>
              <w:spacing w:line="240" w:lineRule="exact"/>
              <w:rPr>
                <w:rFonts w:ascii="Calibri" w:hAnsi="Calibri" w:cs="Calibri"/>
                <w:color w:val="000000"/>
                <w:sz w:val="16"/>
                <w:szCs w:val="16"/>
              </w:rPr>
            </w:pPr>
          </w:p>
          <w:p w:rsidR="004D75BB" w:rsidRDefault="004D75BB" w:rsidP="004D75BB">
            <w:pPr>
              <w:spacing w:line="240" w:lineRule="exact"/>
              <w:rPr>
                <w:rFonts w:ascii="Calibri" w:hAnsi="Calibri" w:cs="Calibri"/>
                <w:color w:val="000000"/>
              </w:rPr>
            </w:pPr>
            <w:r>
              <w:rPr>
                <w:rFonts w:ascii="Calibri" w:hAnsi="Calibri" w:cs="Calibri"/>
                <w:color w:val="000000"/>
              </w:rPr>
              <w:t>Apologies were noted.  There were 24 members present, 1 fewer than the 25 required for a quorum. Heidi Bellamy reported that 4 members had sent very late apologies and 1 member had agreed that the Chair could vote on their behalf by proxy, a practice that was adopted in 2009.  As such it was agreed that the AGM would proceed.</w:t>
            </w:r>
          </w:p>
          <w:p w:rsidR="004D75BB" w:rsidRPr="009A780C" w:rsidRDefault="004D75BB" w:rsidP="004D75BB">
            <w:pPr>
              <w:spacing w:line="240" w:lineRule="exact"/>
              <w:rPr>
                <w:rFonts w:ascii="Calibri" w:hAnsi="Calibri" w:cs="Calibri"/>
                <w:color w:val="000000"/>
                <w:sz w:val="16"/>
                <w:szCs w:val="16"/>
              </w:rPr>
            </w:pPr>
          </w:p>
          <w:p w:rsidR="004D75BB" w:rsidRPr="00D11F21" w:rsidRDefault="004D75BB" w:rsidP="004D75BB">
            <w:pPr>
              <w:spacing w:line="240" w:lineRule="exact"/>
              <w:rPr>
                <w:rFonts w:ascii="Calibri" w:hAnsi="Calibri" w:cs="Calibri"/>
                <w:color w:val="000000"/>
              </w:rPr>
            </w:pPr>
            <w:r w:rsidRPr="004D75BB">
              <w:rPr>
                <w:rFonts w:ascii="Calibri" w:hAnsi="Calibri" w:cs="Calibri"/>
                <w:color w:val="000000"/>
              </w:rPr>
              <w:t>The minutes of the AGM held on 20th May 2011 Blenheim Palace were agreed as a true and accurate record.</w:t>
            </w:r>
            <w:r w:rsidR="00DA4089">
              <w:rPr>
                <w:rFonts w:ascii="Calibri" w:hAnsi="Calibri" w:cs="Calibri"/>
                <w:color w:val="000000"/>
              </w:rPr>
              <w:t xml:space="preserve">  No matters </w:t>
            </w:r>
            <w:r>
              <w:rPr>
                <w:rFonts w:ascii="Calibri" w:hAnsi="Calibri" w:cs="Calibri"/>
                <w:color w:val="000000"/>
              </w:rPr>
              <w:t>arising noted.</w:t>
            </w:r>
          </w:p>
        </w:tc>
      </w:tr>
      <w:tr w:rsidR="006B5ED5" w:rsidRPr="00A51331" w:rsidTr="000B43E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6B5ED5" w:rsidRPr="009026CF" w:rsidRDefault="006B5ED5" w:rsidP="009C09B9">
            <w:pPr>
              <w:widowControl w:val="0"/>
              <w:tabs>
                <w:tab w:val="left" w:pos="720"/>
              </w:tabs>
              <w:autoSpaceDE w:val="0"/>
              <w:autoSpaceDN w:val="0"/>
              <w:adjustRightInd w:val="0"/>
              <w:ind w:left="720" w:hanging="360"/>
              <w:rPr>
                <w:rFonts w:ascii="Calibri" w:hAnsi="Calibri" w:cs="Calibri"/>
                <w:color w:val="000000"/>
              </w:rPr>
            </w:pPr>
            <w:r w:rsidRPr="009026CF">
              <w:rPr>
                <w:rFonts w:ascii="Calibri" w:hAnsi="Calibri" w:cs="Calibri"/>
                <w:color w:val="000000"/>
              </w:rPr>
              <w:t>2.</w:t>
            </w:r>
            <w:r w:rsidRPr="009026CF">
              <w:rPr>
                <w:rFonts w:ascii="Calibri" w:hAnsi="Calibri" w:cs="Calibri"/>
                <w:color w:val="000000"/>
              </w:rPr>
              <w:tab/>
            </w:r>
          </w:p>
        </w:tc>
        <w:tc>
          <w:tcPr>
            <w:tcW w:w="2268" w:type="dxa"/>
            <w:tcBorders>
              <w:top w:val="single" w:sz="6" w:space="0" w:color="auto"/>
              <w:left w:val="single" w:sz="6" w:space="0" w:color="auto"/>
              <w:bottom w:val="single" w:sz="6" w:space="0" w:color="auto"/>
              <w:right w:val="single" w:sz="6" w:space="0" w:color="auto"/>
            </w:tcBorders>
          </w:tcPr>
          <w:p w:rsidR="00E2453A" w:rsidRPr="009A780C" w:rsidRDefault="00F15AC0" w:rsidP="008B68F9">
            <w:pPr>
              <w:rPr>
                <w:rFonts w:ascii="Calibri" w:hAnsi="Calibri" w:cs="Calibri"/>
                <w:bCs/>
                <w:color w:val="000000"/>
              </w:rPr>
            </w:pPr>
            <w:r w:rsidRPr="009A780C">
              <w:rPr>
                <w:rFonts w:ascii="Calibri" w:hAnsi="Calibri" w:cs="Calibri"/>
                <w:bCs/>
                <w:color w:val="000000"/>
                <w:vertAlign w:val="superscript"/>
              </w:rPr>
              <w:t>c</w:t>
            </w:r>
            <w:r w:rsidRPr="009A780C">
              <w:rPr>
                <w:rFonts w:ascii="Calibri" w:hAnsi="Calibri" w:cs="Calibri"/>
                <w:bCs/>
                <w:color w:val="000000"/>
              </w:rPr>
              <w:t xml:space="preserve">CLOA </w:t>
            </w:r>
            <w:r w:rsidR="00E2453A" w:rsidRPr="009A780C">
              <w:rPr>
                <w:rFonts w:ascii="Calibri" w:hAnsi="Calibri" w:cs="Calibri"/>
                <w:bCs/>
                <w:color w:val="000000"/>
              </w:rPr>
              <w:t>Reports – Chair</w:t>
            </w: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Default="00E2453A" w:rsidP="008B68F9">
            <w:pPr>
              <w:rPr>
                <w:rFonts w:ascii="Calibri" w:hAnsi="Calibri" w:cs="Calibri"/>
                <w:bCs/>
                <w:color w:val="000000"/>
              </w:rPr>
            </w:pPr>
          </w:p>
          <w:p w:rsidR="00DA4089" w:rsidRPr="009A780C" w:rsidRDefault="00DA4089"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8B68F9" w:rsidP="008B68F9">
            <w:pPr>
              <w:rPr>
                <w:rFonts w:ascii="Calibri" w:hAnsi="Calibri" w:cs="Calibri"/>
                <w:bCs/>
                <w:color w:val="000000"/>
              </w:rPr>
            </w:pPr>
            <w:r w:rsidRPr="009A780C">
              <w:rPr>
                <w:rFonts w:ascii="Calibri" w:hAnsi="Calibri" w:cs="Calibri"/>
                <w:bCs/>
                <w:color w:val="000000"/>
              </w:rPr>
              <w:t>Honorary Secretary</w:t>
            </w: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E2453A" w:rsidRPr="009A780C" w:rsidRDefault="00E2453A" w:rsidP="008B68F9">
            <w:pPr>
              <w:rPr>
                <w:rFonts w:ascii="Calibri" w:hAnsi="Calibri" w:cs="Calibri"/>
                <w:bCs/>
                <w:color w:val="000000"/>
              </w:rPr>
            </w:pPr>
          </w:p>
          <w:p w:rsidR="00981AD4" w:rsidRPr="009A780C" w:rsidRDefault="00981AD4" w:rsidP="008B68F9">
            <w:pPr>
              <w:rPr>
                <w:rFonts w:ascii="Calibri" w:hAnsi="Calibri" w:cs="Calibri"/>
                <w:bCs/>
                <w:color w:val="000000"/>
              </w:rPr>
            </w:pPr>
          </w:p>
          <w:p w:rsidR="008B68F9" w:rsidRPr="009A780C" w:rsidRDefault="008B68F9" w:rsidP="008B68F9">
            <w:pPr>
              <w:rPr>
                <w:rFonts w:ascii="Calibri" w:hAnsi="Calibri" w:cs="Calibri"/>
                <w:bCs/>
                <w:color w:val="000000"/>
              </w:rPr>
            </w:pPr>
            <w:r w:rsidRPr="009A780C">
              <w:rPr>
                <w:rFonts w:ascii="Calibri" w:hAnsi="Calibri" w:cs="Calibri"/>
                <w:bCs/>
                <w:color w:val="000000"/>
              </w:rPr>
              <w:t xml:space="preserve"> Treasurer </w:t>
            </w:r>
          </w:p>
          <w:p w:rsidR="006B5ED5" w:rsidRPr="009A780C" w:rsidRDefault="006B5ED5" w:rsidP="000B43E7">
            <w:pPr>
              <w:rPr>
                <w:rFonts w:ascii="Calibri" w:hAnsi="Calibri" w:cs="Calibri"/>
                <w:b/>
                <w:bCs/>
                <w:color w:val="000000"/>
              </w:rPr>
            </w:pPr>
          </w:p>
        </w:tc>
        <w:tc>
          <w:tcPr>
            <w:tcW w:w="6520" w:type="dxa"/>
            <w:tcBorders>
              <w:top w:val="single" w:sz="6" w:space="0" w:color="auto"/>
              <w:left w:val="single" w:sz="6" w:space="0" w:color="auto"/>
              <w:bottom w:val="single" w:sz="6" w:space="0" w:color="auto"/>
              <w:right w:val="single" w:sz="6" w:space="0" w:color="auto"/>
            </w:tcBorders>
          </w:tcPr>
          <w:p w:rsidR="00E2453A" w:rsidRPr="009A780C" w:rsidRDefault="004D75BB" w:rsidP="00E2453A">
            <w:pPr>
              <w:rPr>
                <w:rFonts w:ascii="Calibri" w:hAnsi="Calibri" w:cs="Calibri"/>
                <w:color w:val="000000"/>
              </w:rPr>
            </w:pPr>
            <w:r w:rsidRPr="009A780C">
              <w:rPr>
                <w:rFonts w:ascii="Calibri" w:hAnsi="Calibri" w:cs="Calibri"/>
                <w:color w:val="000000"/>
              </w:rPr>
              <w:lastRenderedPageBreak/>
              <w:t>Richard Hunt reflect</w:t>
            </w:r>
            <w:r w:rsidR="00E2453A" w:rsidRPr="009A780C">
              <w:rPr>
                <w:rFonts w:ascii="Calibri" w:hAnsi="Calibri" w:cs="Calibri"/>
                <w:color w:val="000000"/>
              </w:rPr>
              <w:t>ed</w:t>
            </w:r>
            <w:r w:rsidRPr="009A780C">
              <w:rPr>
                <w:rFonts w:ascii="Calibri" w:hAnsi="Calibri" w:cs="Calibri"/>
                <w:color w:val="000000"/>
              </w:rPr>
              <w:t xml:space="preserve"> on his year as Chair of </w:t>
            </w:r>
            <w:r w:rsidRPr="009A780C">
              <w:rPr>
                <w:rFonts w:ascii="Calibri" w:hAnsi="Calibri" w:cs="Calibri"/>
                <w:color w:val="000000"/>
                <w:vertAlign w:val="superscript"/>
              </w:rPr>
              <w:t>c</w:t>
            </w:r>
            <w:r w:rsidRPr="009A780C">
              <w:rPr>
                <w:rFonts w:ascii="Calibri" w:hAnsi="Calibri" w:cs="Calibri"/>
                <w:color w:val="000000"/>
              </w:rPr>
              <w:t>CLOA, considering the three core areas of focus for the sector as we move into ‘legacy mode’</w:t>
            </w:r>
            <w:r w:rsidR="00DA4089">
              <w:rPr>
                <w:rFonts w:ascii="Calibri" w:hAnsi="Calibri" w:cs="Calibri"/>
                <w:color w:val="000000"/>
              </w:rPr>
              <w:t>.</w:t>
            </w:r>
            <w:r w:rsidRPr="009A780C">
              <w:rPr>
                <w:rFonts w:ascii="Calibri" w:hAnsi="Calibri" w:cs="Calibri"/>
                <w:color w:val="000000"/>
              </w:rPr>
              <w:t xml:space="preserve"> </w:t>
            </w:r>
          </w:p>
          <w:p w:rsidR="00E2453A" w:rsidRPr="009A780C" w:rsidRDefault="00E2453A" w:rsidP="00E2453A">
            <w:pPr>
              <w:numPr>
                <w:ilvl w:val="0"/>
                <w:numId w:val="12"/>
              </w:numPr>
              <w:rPr>
                <w:rFonts w:ascii="Calibri" w:hAnsi="Calibri" w:cs="Calibri"/>
                <w:color w:val="000000"/>
              </w:rPr>
            </w:pPr>
            <w:r w:rsidRPr="009A780C">
              <w:rPr>
                <w:rFonts w:ascii="Calibri" w:hAnsi="Calibri" w:cs="Calibri"/>
                <w:color w:val="000000"/>
              </w:rPr>
              <w:t>Economic growth, skills and jobs</w:t>
            </w:r>
          </w:p>
          <w:p w:rsidR="00E2453A" w:rsidRPr="009A780C" w:rsidRDefault="00E2453A" w:rsidP="00E2453A">
            <w:pPr>
              <w:numPr>
                <w:ilvl w:val="0"/>
                <w:numId w:val="11"/>
              </w:numPr>
              <w:rPr>
                <w:rFonts w:ascii="Calibri" w:hAnsi="Calibri" w:cs="Calibri"/>
                <w:color w:val="000000"/>
              </w:rPr>
            </w:pPr>
            <w:r w:rsidRPr="009A780C">
              <w:rPr>
                <w:rFonts w:ascii="Calibri" w:hAnsi="Calibri" w:cs="Calibri"/>
                <w:color w:val="000000"/>
              </w:rPr>
              <w:t>Health and wellbeing</w:t>
            </w:r>
          </w:p>
          <w:p w:rsidR="00E2453A" w:rsidRPr="009A780C" w:rsidRDefault="00E2453A" w:rsidP="00E2453A">
            <w:pPr>
              <w:numPr>
                <w:ilvl w:val="0"/>
                <w:numId w:val="11"/>
              </w:numPr>
              <w:rPr>
                <w:rFonts w:ascii="Calibri" w:hAnsi="Calibri" w:cs="Calibri"/>
                <w:color w:val="000000"/>
              </w:rPr>
            </w:pPr>
            <w:r w:rsidRPr="009A780C">
              <w:rPr>
                <w:rFonts w:ascii="Calibri" w:hAnsi="Calibri" w:cs="Calibri"/>
                <w:color w:val="000000"/>
              </w:rPr>
              <w:t>Innovation, transformation and efficiency</w:t>
            </w:r>
          </w:p>
          <w:p w:rsidR="004D75BB" w:rsidRPr="009A780C" w:rsidRDefault="00E2453A" w:rsidP="004D75BB">
            <w:pPr>
              <w:rPr>
                <w:rFonts w:ascii="Calibri" w:hAnsi="Calibri" w:cs="Calibri"/>
                <w:color w:val="000000"/>
              </w:rPr>
            </w:pPr>
            <w:r w:rsidRPr="009A780C">
              <w:rPr>
                <w:rFonts w:ascii="Calibri" w:hAnsi="Calibri" w:cs="Calibri"/>
                <w:color w:val="000000"/>
              </w:rPr>
              <w:t>He shared</w:t>
            </w:r>
            <w:r w:rsidR="004D75BB" w:rsidRPr="009A780C">
              <w:rPr>
                <w:rFonts w:ascii="Calibri" w:hAnsi="Calibri" w:cs="Calibri"/>
                <w:color w:val="000000"/>
              </w:rPr>
              <w:t xml:space="preserve"> the headlines from </w:t>
            </w:r>
            <w:r w:rsidR="004D75BB" w:rsidRPr="009A780C">
              <w:rPr>
                <w:rFonts w:ascii="Calibri" w:hAnsi="Calibri" w:cs="Calibri"/>
                <w:color w:val="000000"/>
                <w:vertAlign w:val="superscript"/>
              </w:rPr>
              <w:t>c</w:t>
            </w:r>
            <w:r w:rsidR="004D75BB" w:rsidRPr="009A780C">
              <w:rPr>
                <w:rFonts w:ascii="Calibri" w:hAnsi="Calibri" w:cs="Calibri"/>
                <w:color w:val="000000"/>
              </w:rPr>
              <w:t>CLOA’s latest financial survey</w:t>
            </w:r>
            <w:r w:rsidRPr="009A780C">
              <w:rPr>
                <w:rFonts w:ascii="Calibri" w:hAnsi="Calibri" w:cs="Calibri"/>
                <w:color w:val="000000"/>
              </w:rPr>
              <w:t xml:space="preserve">, emphasising that the purpose in producing the analysis is not </w:t>
            </w:r>
            <w:r w:rsidRPr="009A780C">
              <w:rPr>
                <w:rFonts w:ascii="Calibri" w:hAnsi="Calibri" w:cs="Calibri"/>
                <w:color w:val="000000"/>
              </w:rPr>
              <w:lastRenderedPageBreak/>
              <w:t>about painting a picture of cuts, but about learning how as a sector we are bucking trends, gaining opportunity, innovating or taking radical directions for future sustainability.</w:t>
            </w:r>
          </w:p>
          <w:p w:rsidR="006B5ED5" w:rsidRDefault="00E2453A" w:rsidP="00E2453A">
            <w:pPr>
              <w:rPr>
                <w:rFonts w:ascii="Calibri" w:hAnsi="Calibri" w:cs="Calibri"/>
                <w:color w:val="000000"/>
              </w:rPr>
            </w:pPr>
            <w:r w:rsidRPr="009A780C">
              <w:rPr>
                <w:rFonts w:ascii="Calibri" w:hAnsi="Calibri" w:cs="Calibri"/>
                <w:color w:val="000000"/>
              </w:rPr>
              <w:t xml:space="preserve">Entering his second year as Chair, Richard cited engaging more member activity and input </w:t>
            </w:r>
            <w:r w:rsidRPr="009A780C">
              <w:rPr>
                <w:rFonts w:ascii="Calibri" w:hAnsi="Calibri" w:cs="Calibri"/>
                <w:color w:val="000000"/>
                <w:vertAlign w:val="superscript"/>
              </w:rPr>
              <w:t>c</w:t>
            </w:r>
            <w:r w:rsidRPr="009A780C">
              <w:rPr>
                <w:rFonts w:ascii="Calibri" w:hAnsi="Calibri" w:cs="Calibri"/>
                <w:color w:val="000000"/>
              </w:rPr>
              <w:t>CLOA work, and from a wider sector base was his priority.</w:t>
            </w:r>
          </w:p>
          <w:p w:rsidR="00DA4089" w:rsidRPr="009A780C" w:rsidRDefault="00DA4089" w:rsidP="00E2453A">
            <w:pPr>
              <w:rPr>
                <w:rFonts w:ascii="Calibri" w:hAnsi="Calibri" w:cs="Calibri"/>
                <w:color w:val="000000"/>
              </w:rPr>
            </w:pPr>
          </w:p>
          <w:p w:rsidR="00472238" w:rsidRPr="009A780C" w:rsidRDefault="00472238" w:rsidP="00472238">
            <w:pPr>
              <w:rPr>
                <w:rFonts w:ascii="Calibri" w:hAnsi="Calibri" w:cs="Calibri"/>
                <w:color w:val="000000"/>
              </w:rPr>
            </w:pPr>
            <w:r w:rsidRPr="009A780C">
              <w:rPr>
                <w:rFonts w:ascii="Calibri" w:hAnsi="Calibri" w:cs="Calibri"/>
                <w:color w:val="000000"/>
              </w:rPr>
              <w:t xml:space="preserve">John Bell gave an overview of the four </w:t>
            </w:r>
            <w:r w:rsidRPr="009A780C">
              <w:rPr>
                <w:rFonts w:ascii="Calibri" w:hAnsi="Calibri" w:cs="Calibri"/>
                <w:color w:val="000000"/>
                <w:vertAlign w:val="superscript"/>
              </w:rPr>
              <w:t>c</w:t>
            </w:r>
            <w:r w:rsidRPr="009A780C">
              <w:rPr>
                <w:rFonts w:ascii="Calibri" w:hAnsi="Calibri" w:cs="Calibri"/>
                <w:color w:val="000000"/>
              </w:rPr>
              <w:t>CLOA Executive meetings held since the last AGM</w:t>
            </w:r>
            <w:r w:rsidR="00797D38" w:rsidRPr="009A780C">
              <w:rPr>
                <w:rFonts w:ascii="Calibri" w:hAnsi="Calibri" w:cs="Calibri"/>
                <w:color w:val="000000"/>
              </w:rPr>
              <w:t xml:space="preserve"> and the Members </w:t>
            </w:r>
            <w:r w:rsidR="00847875" w:rsidRPr="009A780C">
              <w:rPr>
                <w:rFonts w:ascii="Calibri" w:hAnsi="Calibri" w:cs="Calibri"/>
                <w:color w:val="000000"/>
              </w:rPr>
              <w:t>Meeting held</w:t>
            </w:r>
            <w:r w:rsidR="00797D38" w:rsidRPr="009A780C">
              <w:rPr>
                <w:rFonts w:ascii="Calibri" w:hAnsi="Calibri" w:cs="Calibri"/>
                <w:color w:val="000000"/>
              </w:rPr>
              <w:t xml:space="preserve"> in Birmingham.</w:t>
            </w:r>
          </w:p>
          <w:p w:rsidR="00797D38" w:rsidRPr="009A780C" w:rsidRDefault="00797D38" w:rsidP="00797D38">
            <w:pPr>
              <w:rPr>
                <w:rFonts w:ascii="Calibri" w:hAnsi="Calibri" w:cs="Calibri"/>
                <w:color w:val="000000"/>
              </w:rPr>
            </w:pPr>
            <w:r w:rsidRPr="009A780C">
              <w:rPr>
                <w:rFonts w:ascii="Calibri" w:hAnsi="Calibri" w:cs="Calibri"/>
                <w:color w:val="000000"/>
              </w:rPr>
              <w:t xml:space="preserve">He </w:t>
            </w:r>
            <w:r w:rsidR="00626962" w:rsidRPr="009A780C">
              <w:rPr>
                <w:rFonts w:ascii="Calibri" w:hAnsi="Calibri" w:cs="Calibri"/>
                <w:color w:val="000000"/>
              </w:rPr>
              <w:t xml:space="preserve">highlighted </w:t>
            </w:r>
            <w:r w:rsidRPr="009A780C">
              <w:rPr>
                <w:rFonts w:ascii="Calibri" w:hAnsi="Calibri" w:cs="Calibri"/>
                <w:color w:val="000000"/>
              </w:rPr>
              <w:t xml:space="preserve">the success in creating more productive partnerships with Sport England and Arts Council and noted the work instigated by the Chair to review </w:t>
            </w:r>
            <w:r w:rsidRPr="009A780C">
              <w:rPr>
                <w:rFonts w:ascii="Calibri" w:hAnsi="Calibri" w:cs="Calibri"/>
                <w:color w:val="000000"/>
                <w:vertAlign w:val="superscript"/>
              </w:rPr>
              <w:t>c</w:t>
            </w:r>
            <w:r w:rsidRPr="009A780C">
              <w:rPr>
                <w:rFonts w:ascii="Calibri" w:hAnsi="Calibri" w:cs="Calibri"/>
                <w:color w:val="000000"/>
              </w:rPr>
              <w:t>CLOA’s forward strategy and how it conducts its business, which has resulted in a communications plan, a review of panels and working groups and a review of membership categories and benefits.</w:t>
            </w:r>
          </w:p>
          <w:p w:rsidR="00797D38" w:rsidRPr="009A780C" w:rsidRDefault="00626962" w:rsidP="00626962">
            <w:pPr>
              <w:rPr>
                <w:rFonts w:ascii="Calibri" w:hAnsi="Calibri" w:cs="Calibri"/>
                <w:color w:val="000000"/>
              </w:rPr>
            </w:pPr>
            <w:r w:rsidRPr="009A780C">
              <w:rPr>
                <w:rFonts w:ascii="Calibri" w:hAnsi="Calibri" w:cs="Calibri"/>
                <w:color w:val="000000"/>
              </w:rPr>
              <w:t xml:space="preserve">John cited a change in administrative support for </w:t>
            </w:r>
            <w:r w:rsidRPr="009A780C">
              <w:rPr>
                <w:rFonts w:ascii="Calibri" w:hAnsi="Calibri" w:cs="Calibri"/>
                <w:color w:val="000000"/>
                <w:vertAlign w:val="superscript"/>
              </w:rPr>
              <w:t>c</w:t>
            </w:r>
            <w:r w:rsidRPr="009A780C">
              <w:rPr>
                <w:rFonts w:ascii="Calibri" w:hAnsi="Calibri" w:cs="Calibri"/>
                <w:color w:val="000000"/>
              </w:rPr>
              <w:t>CLOA with the appointment of Culture First and thanked David Albutt and Leisure-net for their work.</w:t>
            </w:r>
          </w:p>
          <w:p w:rsidR="00981AD4" w:rsidRDefault="00981AD4" w:rsidP="00CA4A77">
            <w:pPr>
              <w:rPr>
                <w:rFonts w:ascii="Calibri" w:hAnsi="Calibri" w:cs="Calibri"/>
                <w:color w:val="000000"/>
              </w:rPr>
            </w:pPr>
          </w:p>
          <w:p w:rsidR="00DA4089" w:rsidRDefault="00B62EF6" w:rsidP="00CA4A77">
            <w:pPr>
              <w:rPr>
                <w:rFonts w:ascii="Calibri" w:hAnsi="Calibri" w:cs="Calibri"/>
                <w:color w:val="000000"/>
              </w:rPr>
            </w:pPr>
            <w:r w:rsidRPr="009A780C">
              <w:rPr>
                <w:rFonts w:ascii="Calibri" w:hAnsi="Calibri" w:cs="Calibri"/>
                <w:color w:val="000000"/>
              </w:rPr>
              <w:t xml:space="preserve">Apologies were forthcoming from Ian Shipp.  </w:t>
            </w:r>
            <w:r w:rsidR="00DA4089" w:rsidRPr="00DA4089">
              <w:rPr>
                <w:rFonts w:ascii="Calibri" w:hAnsi="Calibri" w:cs="Calibri"/>
                <w:color w:val="000000"/>
              </w:rPr>
              <w:t xml:space="preserve">The audited accounts had been made available to the full membership on the </w:t>
            </w:r>
            <w:r w:rsidR="00DA4089" w:rsidRPr="00DA4089">
              <w:rPr>
                <w:rFonts w:ascii="Calibri" w:hAnsi="Calibri" w:cs="Calibri"/>
                <w:color w:val="000000"/>
                <w:vertAlign w:val="superscript"/>
              </w:rPr>
              <w:t>c</w:t>
            </w:r>
            <w:r w:rsidR="00DA4089" w:rsidRPr="00DA4089">
              <w:rPr>
                <w:rFonts w:ascii="Calibri" w:hAnsi="Calibri" w:cs="Calibri"/>
                <w:color w:val="000000"/>
              </w:rPr>
              <w:t>CLOA website in advance of the meeting.</w:t>
            </w:r>
          </w:p>
          <w:p w:rsidR="00DA4089" w:rsidRDefault="00DA4089" w:rsidP="00CA4A77">
            <w:pPr>
              <w:rPr>
                <w:rFonts w:ascii="Calibri" w:hAnsi="Calibri" w:cs="Calibri"/>
                <w:color w:val="000000"/>
              </w:rPr>
            </w:pPr>
          </w:p>
          <w:p w:rsidR="00B62EF6" w:rsidRDefault="00B62EF6" w:rsidP="00CA4A77">
            <w:pPr>
              <w:rPr>
                <w:rFonts w:ascii="Calibri" w:hAnsi="Calibri" w:cs="Calibri"/>
                <w:color w:val="000000"/>
              </w:rPr>
            </w:pPr>
            <w:r w:rsidRPr="009A780C">
              <w:rPr>
                <w:rFonts w:ascii="Calibri" w:hAnsi="Calibri" w:cs="Calibri"/>
                <w:color w:val="000000"/>
              </w:rPr>
              <w:t xml:space="preserve">Heidi Bellamy took questions relating to the budget, clarifying that the significantly higher projection for membership fees in 12/13 was due to a number of outstanding debts that had been chased and banked after the end of year.  Also, the </w:t>
            </w:r>
            <w:r w:rsidR="00CA4A77" w:rsidRPr="009A780C">
              <w:rPr>
                <w:rFonts w:ascii="Calibri" w:hAnsi="Calibri" w:cs="Calibri"/>
                <w:color w:val="000000"/>
              </w:rPr>
              <w:t>income/expenditure relating to the outcomes frame</w:t>
            </w:r>
            <w:r w:rsidRPr="009A780C">
              <w:rPr>
                <w:rFonts w:ascii="Calibri" w:hAnsi="Calibri" w:cs="Calibri"/>
                <w:color w:val="000000"/>
              </w:rPr>
              <w:t xml:space="preserve">work </w:t>
            </w:r>
            <w:r w:rsidR="00CA4A77" w:rsidRPr="009A780C">
              <w:rPr>
                <w:rFonts w:ascii="Calibri" w:hAnsi="Calibri" w:cs="Calibri"/>
                <w:color w:val="000000"/>
              </w:rPr>
              <w:t>reflects the nature of the project crossing two financial year’s.</w:t>
            </w:r>
            <w:r w:rsidRPr="009A780C">
              <w:rPr>
                <w:rFonts w:ascii="Calibri" w:hAnsi="Calibri" w:cs="Calibri"/>
                <w:color w:val="000000"/>
              </w:rPr>
              <w:t xml:space="preserve"> </w:t>
            </w:r>
            <w:r w:rsidR="00981AD4">
              <w:rPr>
                <w:rFonts w:ascii="Calibri" w:hAnsi="Calibri" w:cs="Calibri"/>
                <w:color w:val="000000"/>
              </w:rPr>
              <w:t xml:space="preserve">  </w:t>
            </w:r>
          </w:p>
          <w:p w:rsidR="00DA4089" w:rsidRDefault="00DA4089" w:rsidP="00CA4A77">
            <w:pPr>
              <w:rPr>
                <w:rFonts w:ascii="Calibri" w:hAnsi="Calibri" w:cs="Calibri"/>
                <w:color w:val="000000"/>
              </w:rPr>
            </w:pPr>
          </w:p>
          <w:p w:rsidR="00981AD4" w:rsidRPr="009A780C" w:rsidRDefault="00981AD4" w:rsidP="00CA4A77">
            <w:pPr>
              <w:rPr>
                <w:rFonts w:ascii="Calibri" w:hAnsi="Calibri" w:cs="Calibri"/>
                <w:color w:val="000000"/>
              </w:rPr>
            </w:pPr>
            <w:r>
              <w:rPr>
                <w:rFonts w:ascii="Calibri" w:hAnsi="Calibri" w:cs="Calibri"/>
                <w:color w:val="000000"/>
              </w:rPr>
              <w:t>The proposed budget was unanimously agreed.</w:t>
            </w:r>
          </w:p>
        </w:tc>
      </w:tr>
      <w:tr w:rsidR="006B5ED5" w:rsidRPr="00A51331" w:rsidTr="000B43E7">
        <w:tblPrEx>
          <w:tblCellMar>
            <w:top w:w="0" w:type="dxa"/>
            <w:bottom w:w="0" w:type="dxa"/>
          </w:tblCellMar>
        </w:tblPrEx>
        <w:trPr>
          <w:trHeight w:val="516"/>
        </w:trPr>
        <w:tc>
          <w:tcPr>
            <w:tcW w:w="959" w:type="dxa"/>
            <w:tcBorders>
              <w:top w:val="single" w:sz="6" w:space="0" w:color="auto"/>
              <w:left w:val="single" w:sz="6" w:space="0" w:color="auto"/>
              <w:bottom w:val="single" w:sz="6" w:space="0" w:color="auto"/>
              <w:right w:val="single" w:sz="6" w:space="0" w:color="auto"/>
            </w:tcBorders>
          </w:tcPr>
          <w:p w:rsidR="006B5ED5" w:rsidRPr="00526ABE" w:rsidRDefault="006B5ED5" w:rsidP="00791FBB">
            <w:pPr>
              <w:widowControl w:val="0"/>
              <w:tabs>
                <w:tab w:val="left" w:pos="720"/>
              </w:tabs>
              <w:autoSpaceDE w:val="0"/>
              <w:autoSpaceDN w:val="0"/>
              <w:adjustRightInd w:val="0"/>
              <w:ind w:left="720" w:hanging="360"/>
              <w:rPr>
                <w:rFonts w:ascii="Calibri" w:hAnsi="Calibri" w:cs="Calibri"/>
                <w:color w:val="000000"/>
              </w:rPr>
            </w:pPr>
            <w:r w:rsidRPr="00526ABE">
              <w:rPr>
                <w:rFonts w:ascii="Calibri" w:hAnsi="Calibri" w:cs="Calibri"/>
                <w:color w:val="000000"/>
              </w:rPr>
              <w:lastRenderedPageBreak/>
              <w:t>3.</w:t>
            </w:r>
          </w:p>
        </w:tc>
        <w:tc>
          <w:tcPr>
            <w:tcW w:w="2268" w:type="dxa"/>
            <w:tcBorders>
              <w:top w:val="single" w:sz="6" w:space="0" w:color="auto"/>
              <w:left w:val="single" w:sz="6" w:space="0" w:color="auto"/>
              <w:bottom w:val="single" w:sz="6" w:space="0" w:color="auto"/>
              <w:right w:val="single" w:sz="6" w:space="0" w:color="auto"/>
            </w:tcBorders>
          </w:tcPr>
          <w:p w:rsidR="006B5ED5" w:rsidRPr="009A780C" w:rsidRDefault="008B68F9" w:rsidP="008B68F9">
            <w:pPr>
              <w:autoSpaceDE w:val="0"/>
              <w:autoSpaceDN w:val="0"/>
              <w:adjustRightInd w:val="0"/>
              <w:rPr>
                <w:rFonts w:ascii="Calibri" w:hAnsi="Calibri" w:cs="Calibri"/>
                <w:bCs/>
              </w:rPr>
            </w:pPr>
            <w:r w:rsidRPr="009A780C">
              <w:rPr>
                <w:rFonts w:ascii="Calibri" w:hAnsi="Calibri" w:cs="Calibri"/>
                <w:bCs/>
              </w:rPr>
              <w:t>Constitutional Matters</w:t>
            </w:r>
          </w:p>
        </w:tc>
        <w:tc>
          <w:tcPr>
            <w:tcW w:w="6520" w:type="dxa"/>
            <w:tcBorders>
              <w:top w:val="single" w:sz="6" w:space="0" w:color="auto"/>
              <w:left w:val="single" w:sz="6" w:space="0" w:color="auto"/>
              <w:bottom w:val="single" w:sz="6" w:space="0" w:color="auto"/>
              <w:right w:val="single" w:sz="6" w:space="0" w:color="auto"/>
            </w:tcBorders>
          </w:tcPr>
          <w:p w:rsidR="00756CB7" w:rsidRPr="009A780C" w:rsidRDefault="00756CB7" w:rsidP="0060260E">
            <w:pPr>
              <w:autoSpaceDE w:val="0"/>
              <w:autoSpaceDN w:val="0"/>
              <w:adjustRightInd w:val="0"/>
              <w:rPr>
                <w:rFonts w:ascii="Calibri" w:hAnsi="Calibri"/>
                <w:b/>
                <w:bCs/>
              </w:rPr>
            </w:pPr>
            <w:r w:rsidRPr="009A780C">
              <w:rPr>
                <w:rFonts w:ascii="Calibri" w:hAnsi="Calibri"/>
                <w:b/>
                <w:bCs/>
              </w:rPr>
              <w:t>Proposed Changes to the Constitution</w:t>
            </w:r>
          </w:p>
          <w:p w:rsidR="00225101" w:rsidRPr="009A780C" w:rsidRDefault="00225101" w:rsidP="00756CB7">
            <w:pPr>
              <w:autoSpaceDE w:val="0"/>
              <w:autoSpaceDN w:val="0"/>
              <w:adjustRightInd w:val="0"/>
              <w:rPr>
                <w:rFonts w:ascii="Calibri" w:hAnsi="Calibri"/>
                <w:bCs/>
                <w:u w:val="single"/>
              </w:rPr>
            </w:pPr>
            <w:r w:rsidRPr="009A780C">
              <w:rPr>
                <w:rFonts w:ascii="Calibri" w:hAnsi="Calibri"/>
                <w:bCs/>
                <w:u w:val="single"/>
              </w:rPr>
              <w:t>Membership Categories</w:t>
            </w:r>
          </w:p>
          <w:p w:rsidR="00756CB7" w:rsidRPr="009A780C" w:rsidRDefault="00756CB7" w:rsidP="00756CB7">
            <w:pPr>
              <w:autoSpaceDE w:val="0"/>
              <w:autoSpaceDN w:val="0"/>
              <w:adjustRightInd w:val="0"/>
              <w:rPr>
                <w:rFonts w:ascii="Calibri" w:hAnsi="Calibri"/>
                <w:bCs/>
              </w:rPr>
            </w:pPr>
            <w:r w:rsidRPr="009A780C">
              <w:rPr>
                <w:rFonts w:ascii="Calibri" w:hAnsi="Calibri"/>
                <w:bCs/>
              </w:rPr>
              <w:t>Neil Anthony gave an overview of the review of membership categories and explained the rational for simplifying these.</w:t>
            </w:r>
            <w:r w:rsidR="00DA4089">
              <w:rPr>
                <w:rFonts w:ascii="Calibri" w:hAnsi="Calibri"/>
                <w:bCs/>
              </w:rPr>
              <w:t xml:space="preserve">  </w:t>
            </w:r>
            <w:r w:rsidRPr="009A780C">
              <w:rPr>
                <w:rFonts w:ascii="Calibri" w:hAnsi="Calibri"/>
                <w:bCs/>
              </w:rPr>
              <w:t>He emphasised that the Executive Committee had given considerable thought to the implications and fully supported the proposal as necessary and progressive.</w:t>
            </w:r>
          </w:p>
          <w:p w:rsidR="00DA4089" w:rsidRDefault="00DA4089" w:rsidP="00756CB7">
            <w:pPr>
              <w:autoSpaceDE w:val="0"/>
              <w:autoSpaceDN w:val="0"/>
              <w:adjustRightInd w:val="0"/>
              <w:rPr>
                <w:rFonts w:ascii="Calibri" w:hAnsi="Calibri"/>
                <w:bCs/>
              </w:rPr>
            </w:pPr>
          </w:p>
          <w:p w:rsidR="00756CB7" w:rsidRPr="009A780C" w:rsidRDefault="00756CB7" w:rsidP="00756CB7">
            <w:pPr>
              <w:autoSpaceDE w:val="0"/>
              <w:autoSpaceDN w:val="0"/>
              <w:adjustRightInd w:val="0"/>
              <w:rPr>
                <w:rFonts w:ascii="Calibri" w:hAnsi="Calibri"/>
                <w:bCs/>
              </w:rPr>
            </w:pPr>
            <w:r w:rsidRPr="009A780C">
              <w:rPr>
                <w:rFonts w:ascii="Calibri" w:hAnsi="Calibri"/>
                <w:bCs/>
              </w:rPr>
              <w:t xml:space="preserve">Nigel Lynn, the past Chair, queried why attendance at the AGM was free of charge and felt this </w:t>
            </w:r>
            <w:r w:rsidR="00981AD4">
              <w:rPr>
                <w:rFonts w:ascii="Calibri" w:hAnsi="Calibri"/>
                <w:bCs/>
              </w:rPr>
              <w:t xml:space="preserve">was </w:t>
            </w:r>
            <w:r w:rsidRPr="009A780C">
              <w:rPr>
                <w:rFonts w:ascii="Calibri" w:hAnsi="Calibri"/>
                <w:bCs/>
              </w:rPr>
              <w:t>a potential revenue stream lost.  Neil Anthony responded that a number of local authorities had lost their training/travel budgets and as such securing sponsorship for the meeting was felt to be a preferable option.</w:t>
            </w:r>
          </w:p>
          <w:p w:rsidR="00DA4089" w:rsidRPr="00DA4089" w:rsidRDefault="00DA4089" w:rsidP="00DA4089">
            <w:pPr>
              <w:autoSpaceDE w:val="0"/>
              <w:autoSpaceDN w:val="0"/>
              <w:adjustRightInd w:val="0"/>
              <w:rPr>
                <w:rFonts w:ascii="Calibri" w:hAnsi="Calibri"/>
                <w:bCs/>
              </w:rPr>
            </w:pPr>
            <w:r w:rsidRPr="00DA4089">
              <w:rPr>
                <w:rFonts w:ascii="Calibri" w:hAnsi="Calibri"/>
                <w:bCs/>
              </w:rPr>
              <w:lastRenderedPageBreak/>
              <w:t>There was some discussion relating to the number of individuals who might benefit from corporate membership – it was agreed that these ought not to exceed 6.</w:t>
            </w:r>
          </w:p>
          <w:p w:rsidR="00225101" w:rsidRPr="009A780C" w:rsidRDefault="00225101" w:rsidP="00225101">
            <w:pPr>
              <w:autoSpaceDE w:val="0"/>
              <w:autoSpaceDN w:val="0"/>
              <w:adjustRightInd w:val="0"/>
              <w:rPr>
                <w:rFonts w:ascii="Calibri" w:hAnsi="Calibri"/>
                <w:bCs/>
                <w:sz w:val="16"/>
                <w:szCs w:val="16"/>
              </w:rPr>
            </w:pPr>
          </w:p>
          <w:p w:rsidR="00225101" w:rsidRPr="009A780C" w:rsidRDefault="00225101" w:rsidP="00225101">
            <w:pPr>
              <w:autoSpaceDE w:val="0"/>
              <w:autoSpaceDN w:val="0"/>
              <w:adjustRightInd w:val="0"/>
              <w:rPr>
                <w:rFonts w:ascii="Calibri" w:hAnsi="Calibri"/>
                <w:bCs/>
              </w:rPr>
            </w:pPr>
            <w:r w:rsidRPr="009A780C">
              <w:rPr>
                <w:rFonts w:ascii="Calibri" w:hAnsi="Calibri"/>
                <w:bCs/>
              </w:rPr>
              <w:t>With this caveat the proposed changes to membership categories were agreed and the annual subscriptions in 13/14 were endorsed as follows:</w:t>
            </w:r>
          </w:p>
          <w:p w:rsidR="00225101" w:rsidRPr="009A780C" w:rsidRDefault="00225101" w:rsidP="00225101">
            <w:pPr>
              <w:numPr>
                <w:ilvl w:val="0"/>
                <w:numId w:val="10"/>
              </w:numPr>
              <w:autoSpaceDE w:val="0"/>
              <w:autoSpaceDN w:val="0"/>
              <w:adjustRightInd w:val="0"/>
              <w:rPr>
                <w:rFonts w:ascii="Calibri" w:hAnsi="Calibri"/>
                <w:bCs/>
              </w:rPr>
            </w:pPr>
            <w:r w:rsidRPr="009A780C">
              <w:rPr>
                <w:rFonts w:ascii="Calibri" w:hAnsi="Calibri"/>
                <w:bCs/>
              </w:rPr>
              <w:t>The single inclusive category of Individual Member will be £135</w:t>
            </w:r>
          </w:p>
          <w:p w:rsidR="00225101" w:rsidRPr="009A780C" w:rsidRDefault="00225101" w:rsidP="00225101">
            <w:pPr>
              <w:pStyle w:val="ListParagraph"/>
              <w:numPr>
                <w:ilvl w:val="0"/>
                <w:numId w:val="10"/>
              </w:numPr>
              <w:jc w:val="both"/>
              <w:rPr>
                <w:rFonts w:ascii="Calibri" w:hAnsi="Calibri"/>
                <w:bCs/>
              </w:rPr>
            </w:pPr>
            <w:r w:rsidRPr="009A780C">
              <w:rPr>
                <w:rFonts w:ascii="Calibri" w:hAnsi="Calibri" w:cs="Calibri"/>
              </w:rPr>
              <w:t xml:space="preserve">Corporate Membership for organisations wishing to nominate more than 3 individuals for </w:t>
            </w:r>
            <w:r w:rsidRPr="009A780C">
              <w:rPr>
                <w:rFonts w:ascii="Calibri" w:hAnsi="Calibri" w:cs="Calibri"/>
                <w:vertAlign w:val="superscript"/>
              </w:rPr>
              <w:t>c</w:t>
            </w:r>
            <w:r w:rsidRPr="009A780C">
              <w:rPr>
                <w:rFonts w:ascii="Calibri" w:hAnsi="Calibri" w:cs="Calibri"/>
              </w:rPr>
              <w:t>CLOA membership (but not more than 6) will be £405.</w:t>
            </w:r>
          </w:p>
          <w:p w:rsidR="009A780C" w:rsidRPr="009A780C" w:rsidRDefault="009A780C" w:rsidP="009A780C">
            <w:pPr>
              <w:pStyle w:val="ListParagraph"/>
              <w:ind w:left="0"/>
              <w:jc w:val="both"/>
              <w:rPr>
                <w:rFonts w:ascii="Calibri" w:hAnsi="Calibri" w:cs="Calibri"/>
                <w:sz w:val="16"/>
                <w:szCs w:val="16"/>
              </w:rPr>
            </w:pPr>
          </w:p>
          <w:p w:rsidR="009A780C" w:rsidRPr="009A780C" w:rsidRDefault="009A780C" w:rsidP="009A780C">
            <w:pPr>
              <w:pStyle w:val="ListParagraph"/>
              <w:ind w:left="0"/>
              <w:jc w:val="both"/>
              <w:rPr>
                <w:rFonts w:ascii="Calibri" w:hAnsi="Calibri" w:cs="Calibri"/>
                <w:u w:val="single"/>
              </w:rPr>
            </w:pPr>
            <w:r w:rsidRPr="009A780C">
              <w:rPr>
                <w:rFonts w:ascii="Calibri" w:hAnsi="Calibri" w:cs="Calibri"/>
                <w:u w:val="single"/>
              </w:rPr>
              <w:t>Legal Status of the Association</w:t>
            </w:r>
          </w:p>
          <w:p w:rsidR="009A780C" w:rsidRPr="009A780C" w:rsidRDefault="009A780C" w:rsidP="009A780C">
            <w:pPr>
              <w:pStyle w:val="ListParagraph"/>
              <w:ind w:left="0"/>
              <w:jc w:val="both"/>
              <w:rPr>
                <w:rFonts w:ascii="Calibri" w:hAnsi="Calibri" w:cs="Calibri"/>
              </w:rPr>
            </w:pPr>
            <w:r w:rsidRPr="009A780C">
              <w:rPr>
                <w:rFonts w:ascii="Calibri" w:hAnsi="Calibri" w:cs="Calibri"/>
              </w:rPr>
              <w:t>Richard Hunt gave a brief overview of the rationale for the transition to a formal legal model.</w:t>
            </w:r>
          </w:p>
          <w:p w:rsidR="009A780C" w:rsidRPr="009A780C" w:rsidRDefault="009A780C" w:rsidP="009A780C">
            <w:pPr>
              <w:pStyle w:val="ListParagraph"/>
              <w:ind w:left="0"/>
              <w:rPr>
                <w:rFonts w:ascii="Calibri" w:hAnsi="Calibri" w:cs="Calibri"/>
                <w:sz w:val="16"/>
                <w:szCs w:val="16"/>
              </w:rPr>
            </w:pPr>
          </w:p>
          <w:p w:rsidR="009A780C" w:rsidRPr="009A780C" w:rsidRDefault="009A780C" w:rsidP="009A780C">
            <w:pPr>
              <w:pStyle w:val="ListParagraph"/>
              <w:ind w:left="0"/>
              <w:rPr>
                <w:rFonts w:ascii="Calibri" w:hAnsi="Calibri"/>
                <w:bCs/>
              </w:rPr>
            </w:pPr>
            <w:r w:rsidRPr="009A780C">
              <w:rPr>
                <w:rFonts w:ascii="Calibri" w:hAnsi="Calibri" w:cs="Calibri"/>
              </w:rPr>
              <w:t>The members delegated responsibility for progressing this to Chair, Richard Hunt, Treasurer, Ian Shipp and Executive Secretary, Heidi Bellamy, in the understanding that formal proposals would be considered further by the Executive Committee.</w:t>
            </w:r>
            <w:r w:rsidR="003B6DF7">
              <w:rPr>
                <w:rFonts w:ascii="Calibri" w:hAnsi="Calibri" w:cs="Calibri"/>
              </w:rPr>
              <w:t xml:space="preserve"> </w:t>
            </w:r>
            <w:r w:rsidR="003B6DF7" w:rsidRPr="003B6DF7">
              <w:rPr>
                <w:rFonts w:ascii="Calibri" w:hAnsi="Calibri" w:cs="Calibri"/>
              </w:rPr>
              <w:t xml:space="preserve">If the legal changes to </w:t>
            </w:r>
            <w:r w:rsidR="003B6DF7" w:rsidRPr="003B6DF7">
              <w:rPr>
                <w:rFonts w:ascii="Calibri" w:hAnsi="Calibri" w:cs="Calibri"/>
                <w:vertAlign w:val="superscript"/>
              </w:rPr>
              <w:t>c</w:t>
            </w:r>
            <w:r w:rsidR="003B6DF7" w:rsidRPr="003B6DF7">
              <w:rPr>
                <w:rFonts w:ascii="Calibri" w:hAnsi="Calibri" w:cs="Calibri"/>
              </w:rPr>
              <w:t>CLOA are significant the views of the whole membership will be sought.</w:t>
            </w:r>
          </w:p>
        </w:tc>
      </w:tr>
      <w:tr w:rsidR="006B5ED5" w:rsidRPr="00A51331" w:rsidTr="00981AD4">
        <w:tblPrEx>
          <w:tblCellMar>
            <w:top w:w="0" w:type="dxa"/>
            <w:bottom w:w="0" w:type="dxa"/>
          </w:tblCellMar>
        </w:tblPrEx>
        <w:trPr>
          <w:trHeight w:val="1049"/>
        </w:trPr>
        <w:tc>
          <w:tcPr>
            <w:tcW w:w="959" w:type="dxa"/>
            <w:tcBorders>
              <w:top w:val="single" w:sz="6" w:space="0" w:color="auto"/>
              <w:left w:val="single" w:sz="6" w:space="0" w:color="auto"/>
              <w:bottom w:val="single" w:sz="6" w:space="0" w:color="auto"/>
              <w:right w:val="single" w:sz="6" w:space="0" w:color="auto"/>
            </w:tcBorders>
          </w:tcPr>
          <w:p w:rsidR="006B5ED5" w:rsidRDefault="006B5ED5" w:rsidP="00791FBB">
            <w:pPr>
              <w:widowControl w:val="0"/>
              <w:tabs>
                <w:tab w:val="left" w:pos="720"/>
              </w:tabs>
              <w:autoSpaceDE w:val="0"/>
              <w:autoSpaceDN w:val="0"/>
              <w:adjustRightInd w:val="0"/>
              <w:ind w:left="720" w:hanging="360"/>
              <w:rPr>
                <w:rFonts w:ascii="Calibri" w:hAnsi="Calibri" w:cs="Calibri"/>
                <w:color w:val="000000"/>
              </w:rPr>
            </w:pPr>
            <w:r>
              <w:rPr>
                <w:rFonts w:ascii="Calibri" w:hAnsi="Calibri" w:cs="Calibri"/>
                <w:color w:val="000000"/>
              </w:rPr>
              <w:lastRenderedPageBreak/>
              <w:t>4.</w:t>
            </w:r>
          </w:p>
        </w:tc>
        <w:tc>
          <w:tcPr>
            <w:tcW w:w="2268" w:type="dxa"/>
            <w:tcBorders>
              <w:top w:val="single" w:sz="6" w:space="0" w:color="auto"/>
              <w:left w:val="single" w:sz="6" w:space="0" w:color="auto"/>
              <w:bottom w:val="single" w:sz="6" w:space="0" w:color="auto"/>
              <w:right w:val="single" w:sz="6" w:space="0" w:color="auto"/>
            </w:tcBorders>
          </w:tcPr>
          <w:p w:rsidR="006B5ED5" w:rsidRPr="006709D2" w:rsidRDefault="008B68F9" w:rsidP="00981AD4">
            <w:pPr>
              <w:autoSpaceDE w:val="0"/>
              <w:autoSpaceDN w:val="0"/>
              <w:adjustRightInd w:val="0"/>
              <w:rPr>
                <w:rFonts w:ascii="Calibri" w:hAnsi="Calibri" w:cs="Calibri"/>
                <w:b/>
                <w:bCs/>
                <w:color w:val="000000"/>
              </w:rPr>
            </w:pPr>
            <w:r w:rsidRPr="008B68F9">
              <w:rPr>
                <w:rFonts w:ascii="Calibri" w:hAnsi="Calibri" w:cs="Calibri"/>
                <w:bCs/>
              </w:rPr>
              <w:t xml:space="preserve">Appointment of Committee </w:t>
            </w:r>
          </w:p>
        </w:tc>
        <w:tc>
          <w:tcPr>
            <w:tcW w:w="6520" w:type="dxa"/>
            <w:tcBorders>
              <w:top w:val="single" w:sz="6" w:space="0" w:color="auto"/>
              <w:left w:val="single" w:sz="6" w:space="0" w:color="auto"/>
              <w:bottom w:val="single" w:sz="6" w:space="0" w:color="auto"/>
              <w:right w:val="single" w:sz="6" w:space="0" w:color="auto"/>
            </w:tcBorders>
          </w:tcPr>
          <w:p w:rsidR="006B5ED5" w:rsidRDefault="00981AD4" w:rsidP="00981AD4">
            <w:pPr>
              <w:autoSpaceDE w:val="0"/>
              <w:autoSpaceDN w:val="0"/>
              <w:adjustRightInd w:val="0"/>
              <w:rPr>
                <w:rFonts w:ascii="Calibri" w:hAnsi="Calibri" w:cs="Calibri"/>
                <w:color w:val="000000"/>
              </w:rPr>
            </w:pPr>
            <w:r>
              <w:rPr>
                <w:rFonts w:ascii="Calibri" w:hAnsi="Calibri" w:cs="Calibri"/>
                <w:color w:val="000000"/>
              </w:rPr>
              <w:t>Richard Hunt confirmed the appointment of the</w:t>
            </w:r>
            <w:r w:rsidRPr="00981AD4">
              <w:rPr>
                <w:rFonts w:ascii="Calibri" w:hAnsi="Calibri" w:cs="Calibri"/>
                <w:color w:val="000000"/>
              </w:rPr>
              <w:t xml:space="preserve"> </w:t>
            </w:r>
            <w:r w:rsidRPr="00981AD4">
              <w:rPr>
                <w:rFonts w:ascii="Calibri" w:hAnsi="Calibri" w:cs="Calibri"/>
                <w:color w:val="000000"/>
                <w:vertAlign w:val="superscript"/>
              </w:rPr>
              <w:t>c</w:t>
            </w:r>
            <w:r w:rsidRPr="00981AD4">
              <w:rPr>
                <w:rFonts w:ascii="Calibri" w:hAnsi="Calibri" w:cs="Calibri"/>
                <w:color w:val="000000"/>
              </w:rPr>
              <w:t>CLOA Executive</w:t>
            </w:r>
            <w:r>
              <w:rPr>
                <w:rFonts w:ascii="Calibri" w:hAnsi="Calibri" w:cs="Calibri"/>
                <w:color w:val="000000"/>
              </w:rPr>
              <w:t xml:space="preserve">; </w:t>
            </w:r>
            <w:r w:rsidRPr="00981AD4">
              <w:rPr>
                <w:rFonts w:ascii="Calibri" w:hAnsi="Calibri" w:cs="Calibri"/>
                <w:color w:val="000000"/>
              </w:rPr>
              <w:t xml:space="preserve">as no more than the required number of people </w:t>
            </w:r>
            <w:r w:rsidR="00CA6620">
              <w:rPr>
                <w:rFonts w:ascii="Calibri" w:hAnsi="Calibri" w:cs="Calibri"/>
                <w:color w:val="000000"/>
              </w:rPr>
              <w:t xml:space="preserve">were </w:t>
            </w:r>
            <w:r w:rsidR="00CA6620" w:rsidRPr="00981AD4">
              <w:rPr>
                <w:rFonts w:ascii="Calibri" w:hAnsi="Calibri" w:cs="Calibri"/>
                <w:color w:val="000000"/>
              </w:rPr>
              <w:t>nominated</w:t>
            </w:r>
            <w:r w:rsidRPr="00981AD4">
              <w:rPr>
                <w:rFonts w:ascii="Calibri" w:hAnsi="Calibri" w:cs="Calibri"/>
                <w:color w:val="000000"/>
              </w:rPr>
              <w:t xml:space="preserve">, there </w:t>
            </w:r>
            <w:r>
              <w:rPr>
                <w:rFonts w:ascii="Calibri" w:hAnsi="Calibri" w:cs="Calibri"/>
                <w:color w:val="000000"/>
              </w:rPr>
              <w:t>was no vote.</w:t>
            </w:r>
          </w:p>
          <w:p w:rsidR="00981AD4" w:rsidRPr="00981AD4" w:rsidRDefault="00981AD4" w:rsidP="00981AD4">
            <w:pPr>
              <w:autoSpaceDE w:val="0"/>
              <w:autoSpaceDN w:val="0"/>
              <w:adjustRightInd w:val="0"/>
              <w:rPr>
                <w:rFonts w:ascii="Calibri" w:hAnsi="Calibri" w:cs="Calibri"/>
                <w:color w:val="000000"/>
              </w:rPr>
            </w:pPr>
            <w:r>
              <w:rPr>
                <w:rFonts w:ascii="Calibri" w:hAnsi="Calibri" w:cs="Calibri"/>
                <w:color w:val="000000"/>
              </w:rPr>
              <w:t>Richard welcomed new members to the Executive Committee and thanked those who had contributed over the past year.</w:t>
            </w:r>
          </w:p>
        </w:tc>
      </w:tr>
      <w:tr w:rsidR="006B5ED5" w:rsidRPr="00A51331" w:rsidTr="000B43E7">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6B5ED5" w:rsidRPr="009026CF" w:rsidRDefault="006B5ED5" w:rsidP="00791FBB">
            <w:pPr>
              <w:widowControl w:val="0"/>
              <w:tabs>
                <w:tab w:val="left" w:pos="720"/>
              </w:tabs>
              <w:autoSpaceDE w:val="0"/>
              <w:autoSpaceDN w:val="0"/>
              <w:adjustRightInd w:val="0"/>
              <w:ind w:left="720" w:hanging="360"/>
              <w:rPr>
                <w:rFonts w:ascii="Calibri" w:hAnsi="Calibri" w:cs="Calibri"/>
                <w:color w:val="000000"/>
              </w:rPr>
            </w:pPr>
            <w:r>
              <w:rPr>
                <w:rFonts w:ascii="Calibri" w:hAnsi="Calibri" w:cs="Calibri"/>
                <w:color w:val="000000"/>
              </w:rPr>
              <w:t>5</w:t>
            </w:r>
            <w:r w:rsidRPr="009026CF">
              <w:rPr>
                <w:rFonts w:ascii="Calibri" w:hAnsi="Calibri" w:cs="Calibri"/>
                <w:color w:val="000000"/>
              </w:rPr>
              <w:t>.</w:t>
            </w:r>
          </w:p>
        </w:tc>
        <w:tc>
          <w:tcPr>
            <w:tcW w:w="2268" w:type="dxa"/>
            <w:tcBorders>
              <w:top w:val="single" w:sz="6" w:space="0" w:color="auto"/>
              <w:left w:val="single" w:sz="6" w:space="0" w:color="auto"/>
              <w:bottom w:val="single" w:sz="6" w:space="0" w:color="auto"/>
              <w:right w:val="single" w:sz="6" w:space="0" w:color="auto"/>
            </w:tcBorders>
          </w:tcPr>
          <w:p w:rsidR="006B5ED5" w:rsidRPr="008B68F9" w:rsidRDefault="008B68F9" w:rsidP="009A17DE">
            <w:pPr>
              <w:autoSpaceDE w:val="0"/>
              <w:autoSpaceDN w:val="0"/>
              <w:adjustRightInd w:val="0"/>
              <w:rPr>
                <w:rFonts w:ascii="Calibri" w:hAnsi="Calibri" w:cs="Calibri"/>
                <w:bCs/>
              </w:rPr>
            </w:pPr>
            <w:r w:rsidRPr="008B68F9">
              <w:rPr>
                <w:rFonts w:ascii="Calibri" w:hAnsi="Calibri" w:cs="Calibri"/>
                <w:bCs/>
              </w:rPr>
              <w:t>AOB</w:t>
            </w:r>
          </w:p>
        </w:tc>
        <w:tc>
          <w:tcPr>
            <w:tcW w:w="6520" w:type="dxa"/>
            <w:tcBorders>
              <w:top w:val="single" w:sz="6" w:space="0" w:color="auto"/>
              <w:left w:val="single" w:sz="6" w:space="0" w:color="auto"/>
              <w:bottom w:val="single" w:sz="6" w:space="0" w:color="auto"/>
              <w:right w:val="single" w:sz="6" w:space="0" w:color="auto"/>
            </w:tcBorders>
          </w:tcPr>
          <w:p w:rsidR="00064BE7" w:rsidRPr="00CA6620" w:rsidRDefault="00CA6620" w:rsidP="00064BE7">
            <w:pPr>
              <w:autoSpaceDE w:val="0"/>
              <w:autoSpaceDN w:val="0"/>
              <w:adjustRightInd w:val="0"/>
              <w:rPr>
                <w:rFonts w:ascii="Calibri" w:hAnsi="Calibri" w:cs="Calibri"/>
              </w:rPr>
            </w:pPr>
            <w:r w:rsidRPr="00CA6620">
              <w:rPr>
                <w:rFonts w:ascii="Calibri" w:hAnsi="Calibri" w:cs="Calibri"/>
              </w:rPr>
              <w:t>None</w:t>
            </w:r>
          </w:p>
        </w:tc>
      </w:tr>
    </w:tbl>
    <w:p w:rsidR="0032605B" w:rsidRPr="00A51331" w:rsidRDefault="0032605B" w:rsidP="003C6EAB">
      <w:pPr>
        <w:widowControl w:val="0"/>
        <w:tabs>
          <w:tab w:val="left" w:pos="567"/>
        </w:tabs>
        <w:autoSpaceDE w:val="0"/>
        <w:autoSpaceDN w:val="0"/>
        <w:adjustRightInd w:val="0"/>
        <w:jc w:val="both"/>
        <w:rPr>
          <w:rFonts w:ascii="Calibri" w:hAnsi="Calibri" w:cs="Calibri"/>
          <w:b/>
          <w:bCs/>
          <w:color w:val="000000"/>
        </w:rPr>
      </w:pPr>
    </w:p>
    <w:sectPr w:rsidR="0032605B" w:rsidRPr="00A51331" w:rsidSect="005D3CD0">
      <w:headerReference w:type="default" r:id="rId9"/>
      <w:footerReference w:type="default" r:id="rId10"/>
      <w:pgSz w:w="12240" w:h="15840"/>
      <w:pgMar w:top="1134"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FD" w:rsidRDefault="002830FD" w:rsidP="0026126B">
      <w:r>
        <w:separator/>
      </w:r>
    </w:p>
  </w:endnote>
  <w:endnote w:type="continuationSeparator" w:id="0">
    <w:p w:rsidR="002830FD" w:rsidRDefault="002830FD" w:rsidP="0026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D0" w:rsidRDefault="005D3CD0" w:rsidP="00387B0C">
    <w:pPr>
      <w:pStyle w:val="Footer"/>
      <w:framePr w:wrap="auto" w:vAnchor="text" w:hAnchor="margin" w:xAlign="center" w:y="1"/>
      <w:rPr>
        <w:rStyle w:val="PageNumber"/>
      </w:rPr>
    </w:pPr>
  </w:p>
  <w:p w:rsidR="005D3CD0" w:rsidRDefault="005D3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FD" w:rsidRDefault="002830FD" w:rsidP="0026126B">
      <w:r>
        <w:separator/>
      </w:r>
    </w:p>
  </w:footnote>
  <w:footnote w:type="continuationSeparator" w:id="0">
    <w:p w:rsidR="002830FD" w:rsidRDefault="002830FD" w:rsidP="0026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3B" w:rsidRDefault="0036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F1E"/>
    <w:multiLevelType w:val="hybridMultilevel"/>
    <w:tmpl w:val="119025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120F0017"/>
    <w:multiLevelType w:val="hybridMultilevel"/>
    <w:tmpl w:val="212043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401314F"/>
    <w:multiLevelType w:val="hybridMultilevel"/>
    <w:tmpl w:val="FFA29F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437337A"/>
    <w:multiLevelType w:val="hybridMultilevel"/>
    <w:tmpl w:val="13C60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9C7498"/>
    <w:multiLevelType w:val="hybridMultilevel"/>
    <w:tmpl w:val="8D382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A482B5A"/>
    <w:multiLevelType w:val="hybridMultilevel"/>
    <w:tmpl w:val="8C6CB6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3FBC59C7"/>
    <w:multiLevelType w:val="hybridMultilevel"/>
    <w:tmpl w:val="AA24A91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32B0DEB"/>
    <w:multiLevelType w:val="multilevel"/>
    <w:tmpl w:val="691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37CAD"/>
    <w:multiLevelType w:val="hybridMultilevel"/>
    <w:tmpl w:val="AFA03D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503003FC"/>
    <w:multiLevelType w:val="hybridMultilevel"/>
    <w:tmpl w:val="FC444E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E337530"/>
    <w:multiLevelType w:val="hybridMultilevel"/>
    <w:tmpl w:val="ECD0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284B23"/>
    <w:multiLevelType w:val="hybridMultilevel"/>
    <w:tmpl w:val="7EC4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9"/>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lvlOverride w:ilvl="0"/>
    <w:lvlOverride w:ilvl="1"/>
    <w:lvlOverride w:ilvl="2"/>
    <w:lvlOverride w:ilvl="3"/>
    <w:lvlOverride w:ilvl="4"/>
    <w:lvlOverride w:ilvl="5"/>
    <w:lvlOverride w:ilvl="6"/>
    <w:lvlOverride w:ilvl="7"/>
    <w:lvlOverride w:ilvl="8"/>
  </w:num>
  <w:num w:numId="10">
    <w:abstractNumId w:val="10"/>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F0"/>
    <w:rsid w:val="00015C59"/>
    <w:rsid w:val="000233D4"/>
    <w:rsid w:val="0002653A"/>
    <w:rsid w:val="00041A7A"/>
    <w:rsid w:val="00061FC9"/>
    <w:rsid w:val="00064BE7"/>
    <w:rsid w:val="000660D0"/>
    <w:rsid w:val="00083B4E"/>
    <w:rsid w:val="00085CFC"/>
    <w:rsid w:val="000929FE"/>
    <w:rsid w:val="000949F0"/>
    <w:rsid w:val="000A29D1"/>
    <w:rsid w:val="000B4148"/>
    <w:rsid w:val="000B43E7"/>
    <w:rsid w:val="000C2ED5"/>
    <w:rsid w:val="000D204A"/>
    <w:rsid w:val="000F7F30"/>
    <w:rsid w:val="0010300F"/>
    <w:rsid w:val="00105052"/>
    <w:rsid w:val="0010590A"/>
    <w:rsid w:val="00130E90"/>
    <w:rsid w:val="00154F5C"/>
    <w:rsid w:val="00157807"/>
    <w:rsid w:val="001724E3"/>
    <w:rsid w:val="0019489B"/>
    <w:rsid w:val="001C1846"/>
    <w:rsid w:val="001C4943"/>
    <w:rsid w:val="001D1862"/>
    <w:rsid w:val="001D414F"/>
    <w:rsid w:val="001F3C6C"/>
    <w:rsid w:val="002004B4"/>
    <w:rsid w:val="00201230"/>
    <w:rsid w:val="002048EF"/>
    <w:rsid w:val="002120D7"/>
    <w:rsid w:val="00215891"/>
    <w:rsid w:val="00221612"/>
    <w:rsid w:val="00223061"/>
    <w:rsid w:val="00225101"/>
    <w:rsid w:val="00225C0E"/>
    <w:rsid w:val="00232456"/>
    <w:rsid w:val="002334D8"/>
    <w:rsid w:val="00252086"/>
    <w:rsid w:val="002522F5"/>
    <w:rsid w:val="00256E69"/>
    <w:rsid w:val="00260A30"/>
    <w:rsid w:val="0026126B"/>
    <w:rsid w:val="0027701E"/>
    <w:rsid w:val="002830FD"/>
    <w:rsid w:val="00290AA6"/>
    <w:rsid w:val="00295C91"/>
    <w:rsid w:val="002A4187"/>
    <w:rsid w:val="002A4532"/>
    <w:rsid w:val="002A6C7C"/>
    <w:rsid w:val="002B204A"/>
    <w:rsid w:val="002C1217"/>
    <w:rsid w:val="002C1B62"/>
    <w:rsid w:val="002C2130"/>
    <w:rsid w:val="002C657B"/>
    <w:rsid w:val="002C6813"/>
    <w:rsid w:val="002E37F8"/>
    <w:rsid w:val="002E5A60"/>
    <w:rsid w:val="003100AE"/>
    <w:rsid w:val="00310A59"/>
    <w:rsid w:val="00311079"/>
    <w:rsid w:val="0032605B"/>
    <w:rsid w:val="00351CE6"/>
    <w:rsid w:val="00351FF8"/>
    <w:rsid w:val="00360A14"/>
    <w:rsid w:val="00363F3B"/>
    <w:rsid w:val="003642EF"/>
    <w:rsid w:val="0036443F"/>
    <w:rsid w:val="00370330"/>
    <w:rsid w:val="003766E3"/>
    <w:rsid w:val="00384235"/>
    <w:rsid w:val="00387B0C"/>
    <w:rsid w:val="00387E61"/>
    <w:rsid w:val="00390742"/>
    <w:rsid w:val="003A0A54"/>
    <w:rsid w:val="003B6DF7"/>
    <w:rsid w:val="003C6064"/>
    <w:rsid w:val="003C6EAB"/>
    <w:rsid w:val="003D0406"/>
    <w:rsid w:val="003D0646"/>
    <w:rsid w:val="003D5B41"/>
    <w:rsid w:val="003E10F8"/>
    <w:rsid w:val="003F1064"/>
    <w:rsid w:val="003F1F1C"/>
    <w:rsid w:val="003F2A7F"/>
    <w:rsid w:val="00402370"/>
    <w:rsid w:val="00434693"/>
    <w:rsid w:val="004367E2"/>
    <w:rsid w:val="00437417"/>
    <w:rsid w:val="00446277"/>
    <w:rsid w:val="0046313C"/>
    <w:rsid w:val="00472238"/>
    <w:rsid w:val="004755E1"/>
    <w:rsid w:val="0049179A"/>
    <w:rsid w:val="00491B0B"/>
    <w:rsid w:val="004931F8"/>
    <w:rsid w:val="004A0E46"/>
    <w:rsid w:val="004B4B15"/>
    <w:rsid w:val="004B5EEA"/>
    <w:rsid w:val="004D1FD0"/>
    <w:rsid w:val="004D6FED"/>
    <w:rsid w:val="004D75BB"/>
    <w:rsid w:val="005215BD"/>
    <w:rsid w:val="00526ABE"/>
    <w:rsid w:val="00527F06"/>
    <w:rsid w:val="00531086"/>
    <w:rsid w:val="0054300D"/>
    <w:rsid w:val="005447FF"/>
    <w:rsid w:val="005457AB"/>
    <w:rsid w:val="00545CA6"/>
    <w:rsid w:val="005474A8"/>
    <w:rsid w:val="00553EB2"/>
    <w:rsid w:val="00554390"/>
    <w:rsid w:val="0055671D"/>
    <w:rsid w:val="0056228D"/>
    <w:rsid w:val="00566E2A"/>
    <w:rsid w:val="00570D06"/>
    <w:rsid w:val="005930E1"/>
    <w:rsid w:val="005951A5"/>
    <w:rsid w:val="005A468B"/>
    <w:rsid w:val="005A69C8"/>
    <w:rsid w:val="005B63F2"/>
    <w:rsid w:val="005B7242"/>
    <w:rsid w:val="005D3CD0"/>
    <w:rsid w:val="005D4281"/>
    <w:rsid w:val="005D4878"/>
    <w:rsid w:val="005E2B5C"/>
    <w:rsid w:val="005E3974"/>
    <w:rsid w:val="005F67DA"/>
    <w:rsid w:val="0060260E"/>
    <w:rsid w:val="0060343A"/>
    <w:rsid w:val="00623244"/>
    <w:rsid w:val="00626962"/>
    <w:rsid w:val="006350F4"/>
    <w:rsid w:val="00637EB4"/>
    <w:rsid w:val="00644C99"/>
    <w:rsid w:val="00645CF3"/>
    <w:rsid w:val="00664A2A"/>
    <w:rsid w:val="006661AF"/>
    <w:rsid w:val="006708C0"/>
    <w:rsid w:val="006709D2"/>
    <w:rsid w:val="00674DCD"/>
    <w:rsid w:val="0068240D"/>
    <w:rsid w:val="0068339B"/>
    <w:rsid w:val="0069584C"/>
    <w:rsid w:val="00696AF3"/>
    <w:rsid w:val="006A32BC"/>
    <w:rsid w:val="006A769D"/>
    <w:rsid w:val="006B1679"/>
    <w:rsid w:val="006B463C"/>
    <w:rsid w:val="006B5ED5"/>
    <w:rsid w:val="006E23AD"/>
    <w:rsid w:val="006F1085"/>
    <w:rsid w:val="00704A82"/>
    <w:rsid w:val="00711359"/>
    <w:rsid w:val="00711AFE"/>
    <w:rsid w:val="0071506B"/>
    <w:rsid w:val="007243A4"/>
    <w:rsid w:val="0072752E"/>
    <w:rsid w:val="00727D54"/>
    <w:rsid w:val="00732D30"/>
    <w:rsid w:val="007402D5"/>
    <w:rsid w:val="007455FB"/>
    <w:rsid w:val="00750B41"/>
    <w:rsid w:val="007550D5"/>
    <w:rsid w:val="00756CB7"/>
    <w:rsid w:val="007573C3"/>
    <w:rsid w:val="007633F9"/>
    <w:rsid w:val="00763E20"/>
    <w:rsid w:val="00765588"/>
    <w:rsid w:val="00766250"/>
    <w:rsid w:val="00784D8D"/>
    <w:rsid w:val="00785CD1"/>
    <w:rsid w:val="00787017"/>
    <w:rsid w:val="00791FBB"/>
    <w:rsid w:val="00797D38"/>
    <w:rsid w:val="007B0E80"/>
    <w:rsid w:val="007C10A6"/>
    <w:rsid w:val="007C4B13"/>
    <w:rsid w:val="007F1C91"/>
    <w:rsid w:val="007F7F5E"/>
    <w:rsid w:val="00807586"/>
    <w:rsid w:val="00812C67"/>
    <w:rsid w:val="00816B06"/>
    <w:rsid w:val="00817436"/>
    <w:rsid w:val="00826BD0"/>
    <w:rsid w:val="00827BCE"/>
    <w:rsid w:val="008372DA"/>
    <w:rsid w:val="00841CB3"/>
    <w:rsid w:val="00846154"/>
    <w:rsid w:val="00847875"/>
    <w:rsid w:val="00854F03"/>
    <w:rsid w:val="0085609E"/>
    <w:rsid w:val="008673EE"/>
    <w:rsid w:val="00867B51"/>
    <w:rsid w:val="00871EA7"/>
    <w:rsid w:val="0087210E"/>
    <w:rsid w:val="00872AFD"/>
    <w:rsid w:val="008838AA"/>
    <w:rsid w:val="00886DE5"/>
    <w:rsid w:val="00887CDE"/>
    <w:rsid w:val="00891B3B"/>
    <w:rsid w:val="00894242"/>
    <w:rsid w:val="00894638"/>
    <w:rsid w:val="008A3631"/>
    <w:rsid w:val="008B110C"/>
    <w:rsid w:val="008B1AB2"/>
    <w:rsid w:val="008B4C43"/>
    <w:rsid w:val="008B68F9"/>
    <w:rsid w:val="008C1CEF"/>
    <w:rsid w:val="008C23E9"/>
    <w:rsid w:val="008D1E13"/>
    <w:rsid w:val="008E1823"/>
    <w:rsid w:val="008E3442"/>
    <w:rsid w:val="008F21DB"/>
    <w:rsid w:val="009026CF"/>
    <w:rsid w:val="00906A58"/>
    <w:rsid w:val="00910A45"/>
    <w:rsid w:val="00916BCA"/>
    <w:rsid w:val="00924D0F"/>
    <w:rsid w:val="00926DDE"/>
    <w:rsid w:val="009379B1"/>
    <w:rsid w:val="00950753"/>
    <w:rsid w:val="00957FBF"/>
    <w:rsid w:val="00961B1C"/>
    <w:rsid w:val="009646DE"/>
    <w:rsid w:val="009709F3"/>
    <w:rsid w:val="00981AD4"/>
    <w:rsid w:val="00997FF1"/>
    <w:rsid w:val="009A17DE"/>
    <w:rsid w:val="009A780C"/>
    <w:rsid w:val="009B15FC"/>
    <w:rsid w:val="009B3A42"/>
    <w:rsid w:val="009C09B9"/>
    <w:rsid w:val="009C1021"/>
    <w:rsid w:val="009C2069"/>
    <w:rsid w:val="009D27BB"/>
    <w:rsid w:val="009D6110"/>
    <w:rsid w:val="009D7876"/>
    <w:rsid w:val="009E2CDE"/>
    <w:rsid w:val="009E6158"/>
    <w:rsid w:val="009F20A9"/>
    <w:rsid w:val="009F692F"/>
    <w:rsid w:val="00A03880"/>
    <w:rsid w:val="00A048B5"/>
    <w:rsid w:val="00A36B4D"/>
    <w:rsid w:val="00A463BE"/>
    <w:rsid w:val="00A5100F"/>
    <w:rsid w:val="00A51331"/>
    <w:rsid w:val="00A666FE"/>
    <w:rsid w:val="00A8489F"/>
    <w:rsid w:val="00A91B92"/>
    <w:rsid w:val="00AA061A"/>
    <w:rsid w:val="00AA7821"/>
    <w:rsid w:val="00AB1B0B"/>
    <w:rsid w:val="00AB41F3"/>
    <w:rsid w:val="00AC35CC"/>
    <w:rsid w:val="00AC5E63"/>
    <w:rsid w:val="00AD0697"/>
    <w:rsid w:val="00AD2DB4"/>
    <w:rsid w:val="00B04337"/>
    <w:rsid w:val="00B11406"/>
    <w:rsid w:val="00B12285"/>
    <w:rsid w:val="00B14B09"/>
    <w:rsid w:val="00B14CCD"/>
    <w:rsid w:val="00B415E2"/>
    <w:rsid w:val="00B5403F"/>
    <w:rsid w:val="00B603A9"/>
    <w:rsid w:val="00B62B09"/>
    <w:rsid w:val="00B62EF6"/>
    <w:rsid w:val="00B657DE"/>
    <w:rsid w:val="00B768B3"/>
    <w:rsid w:val="00B83A67"/>
    <w:rsid w:val="00B8737B"/>
    <w:rsid w:val="00B90B1D"/>
    <w:rsid w:val="00BA1A4A"/>
    <w:rsid w:val="00BB1BD4"/>
    <w:rsid w:val="00BB288B"/>
    <w:rsid w:val="00BD1F58"/>
    <w:rsid w:val="00BD442E"/>
    <w:rsid w:val="00BD4D66"/>
    <w:rsid w:val="00BD783E"/>
    <w:rsid w:val="00BE593E"/>
    <w:rsid w:val="00BF083B"/>
    <w:rsid w:val="00BF50A6"/>
    <w:rsid w:val="00C2052F"/>
    <w:rsid w:val="00C36906"/>
    <w:rsid w:val="00C41B82"/>
    <w:rsid w:val="00C44D87"/>
    <w:rsid w:val="00C458C5"/>
    <w:rsid w:val="00C619D6"/>
    <w:rsid w:val="00C639D8"/>
    <w:rsid w:val="00C67AC7"/>
    <w:rsid w:val="00C72279"/>
    <w:rsid w:val="00C87752"/>
    <w:rsid w:val="00C93C82"/>
    <w:rsid w:val="00C93F7A"/>
    <w:rsid w:val="00CA18E1"/>
    <w:rsid w:val="00CA4A77"/>
    <w:rsid w:val="00CA6620"/>
    <w:rsid w:val="00CC068C"/>
    <w:rsid w:val="00CE26F7"/>
    <w:rsid w:val="00CE59EA"/>
    <w:rsid w:val="00CE6E66"/>
    <w:rsid w:val="00D11F21"/>
    <w:rsid w:val="00D27B78"/>
    <w:rsid w:val="00D32470"/>
    <w:rsid w:val="00D355D4"/>
    <w:rsid w:val="00D43494"/>
    <w:rsid w:val="00D4432D"/>
    <w:rsid w:val="00D535FC"/>
    <w:rsid w:val="00D57DBA"/>
    <w:rsid w:val="00D638E1"/>
    <w:rsid w:val="00D826BA"/>
    <w:rsid w:val="00D859C7"/>
    <w:rsid w:val="00DA4089"/>
    <w:rsid w:val="00DB623C"/>
    <w:rsid w:val="00DD4DBB"/>
    <w:rsid w:val="00DD5BD7"/>
    <w:rsid w:val="00DD60CD"/>
    <w:rsid w:val="00DD6B89"/>
    <w:rsid w:val="00DE636E"/>
    <w:rsid w:val="00DF5AD4"/>
    <w:rsid w:val="00DF6ED8"/>
    <w:rsid w:val="00E126CF"/>
    <w:rsid w:val="00E2453A"/>
    <w:rsid w:val="00E24FAD"/>
    <w:rsid w:val="00E3290D"/>
    <w:rsid w:val="00E62834"/>
    <w:rsid w:val="00E66A7C"/>
    <w:rsid w:val="00E70A70"/>
    <w:rsid w:val="00E8039C"/>
    <w:rsid w:val="00E91081"/>
    <w:rsid w:val="00E92B74"/>
    <w:rsid w:val="00EA0DE2"/>
    <w:rsid w:val="00EA2B92"/>
    <w:rsid w:val="00EA6CF7"/>
    <w:rsid w:val="00EB52D7"/>
    <w:rsid w:val="00EB7C43"/>
    <w:rsid w:val="00EC3971"/>
    <w:rsid w:val="00ED46C1"/>
    <w:rsid w:val="00EE43EE"/>
    <w:rsid w:val="00EE5B07"/>
    <w:rsid w:val="00EE62EB"/>
    <w:rsid w:val="00F001CB"/>
    <w:rsid w:val="00F14510"/>
    <w:rsid w:val="00F15AC0"/>
    <w:rsid w:val="00F233AB"/>
    <w:rsid w:val="00F242DD"/>
    <w:rsid w:val="00F3766C"/>
    <w:rsid w:val="00F37DCC"/>
    <w:rsid w:val="00F46F59"/>
    <w:rsid w:val="00F55B03"/>
    <w:rsid w:val="00F6347E"/>
    <w:rsid w:val="00F7601C"/>
    <w:rsid w:val="00F803FA"/>
    <w:rsid w:val="00F8751C"/>
    <w:rsid w:val="00F908A7"/>
    <w:rsid w:val="00F90BC5"/>
    <w:rsid w:val="00F974AD"/>
    <w:rsid w:val="00FA0B2C"/>
    <w:rsid w:val="00FA133D"/>
    <w:rsid w:val="00FA2F0D"/>
    <w:rsid w:val="00FB07F4"/>
    <w:rsid w:val="00FB2777"/>
    <w:rsid w:val="00FC376B"/>
    <w:rsid w:val="00FC7844"/>
    <w:rsid w:val="00FD0631"/>
    <w:rsid w:val="00FD7644"/>
    <w:rsid w:val="00FE090A"/>
    <w:rsid w:val="00FE3186"/>
    <w:rsid w:val="00FF1DC1"/>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E62834"/>
    <w:pPr>
      <w:keepNext/>
      <w:spacing w:line="360" w:lineRule="auto"/>
      <w:jc w:val="center"/>
      <w:outlineLvl w:val="1"/>
    </w:pPr>
    <w:rPr>
      <w:rFonts w:ascii="Helvetica" w:hAnsi="Helvetica"/>
      <w:b/>
      <w:kern w:val="24"/>
      <w:szCs w:val="20"/>
      <w:lang w:eastAsia="en-US"/>
    </w:rPr>
  </w:style>
  <w:style w:type="paragraph" w:styleId="Heading4">
    <w:name w:val="heading 4"/>
    <w:basedOn w:val="Normal"/>
    <w:next w:val="Normal"/>
    <w:link w:val="Heading4Char"/>
    <w:uiPriority w:val="99"/>
    <w:qFormat/>
    <w:rsid w:val="0060260E"/>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paragraph" w:styleId="BalloonText">
    <w:name w:val="Balloon Text"/>
    <w:basedOn w:val="Normal"/>
    <w:link w:val="BalloonTextChar"/>
    <w:uiPriority w:val="99"/>
    <w:semiHidden/>
    <w:rsid w:val="005A69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841CB3"/>
    <w:rPr>
      <w:rFonts w:cs="Times New Roman"/>
      <w:color w:val="0000FF"/>
      <w:u w:val="single"/>
    </w:rPr>
  </w:style>
  <w:style w:type="paragraph" w:styleId="Footer">
    <w:name w:val="footer"/>
    <w:basedOn w:val="Normal"/>
    <w:link w:val="FooterChar"/>
    <w:uiPriority w:val="99"/>
    <w:rsid w:val="005D3CD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5D3CD0"/>
    <w:rPr>
      <w:rFonts w:cs="Times New Roman"/>
    </w:rPr>
  </w:style>
  <w:style w:type="paragraph" w:customStyle="1" w:styleId="CommitteeNormal">
    <w:name w:val="Committee Normal"/>
    <w:uiPriority w:val="99"/>
    <w:rsid w:val="004A0E46"/>
    <w:pPr>
      <w:jc w:val="both"/>
    </w:pPr>
    <w:rPr>
      <w:rFonts w:ascii="Arial" w:hAnsi="Arial" w:cs="Arial"/>
      <w:sz w:val="24"/>
      <w:szCs w:val="24"/>
      <w:lang w:eastAsia="en-US"/>
    </w:rPr>
  </w:style>
  <w:style w:type="paragraph" w:styleId="NormalWeb">
    <w:name w:val="Normal (Web)"/>
    <w:basedOn w:val="Normal"/>
    <w:uiPriority w:val="99"/>
    <w:rsid w:val="001F3C6C"/>
    <w:pPr>
      <w:spacing w:before="100" w:beforeAutospacing="1" w:after="100" w:afterAutospacing="1"/>
    </w:pPr>
  </w:style>
  <w:style w:type="character" w:styleId="Strong">
    <w:name w:val="Strong"/>
    <w:basedOn w:val="DefaultParagraphFont"/>
    <w:uiPriority w:val="99"/>
    <w:qFormat/>
    <w:rsid w:val="001F3C6C"/>
    <w:rPr>
      <w:rFonts w:cs="Times New Roman"/>
      <w:b/>
    </w:rPr>
  </w:style>
  <w:style w:type="character" w:customStyle="1" w:styleId="EmailStyle221">
    <w:name w:val="EmailStyle221"/>
    <w:uiPriority w:val="99"/>
    <w:semiHidden/>
    <w:rsid w:val="001F3C6C"/>
    <w:rPr>
      <w:rFonts w:ascii="Arial" w:hAnsi="Arial"/>
      <w:color w:val="auto"/>
      <w:sz w:val="24"/>
      <w:u w:val="none"/>
      <w:effect w:val="none"/>
    </w:rPr>
  </w:style>
  <w:style w:type="paragraph" w:customStyle="1" w:styleId="Default">
    <w:name w:val="Default"/>
    <w:uiPriority w:val="99"/>
    <w:rsid w:val="00F001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B04337"/>
    <w:rPr>
      <w:rFonts w:cs="Times New Roman"/>
      <w:color w:val="800080"/>
      <w:u w:val="single"/>
    </w:rPr>
  </w:style>
  <w:style w:type="character" w:customStyle="1" w:styleId="EmailStyle251">
    <w:name w:val="EmailStyle251"/>
    <w:uiPriority w:val="99"/>
    <w:semiHidden/>
    <w:rsid w:val="00E91081"/>
    <w:rPr>
      <w:rFonts w:ascii="Arial" w:hAnsi="Arial"/>
      <w:color w:val="auto"/>
      <w:sz w:val="24"/>
      <w:u w:val="none"/>
      <w:effect w:val="none"/>
    </w:rPr>
  </w:style>
  <w:style w:type="paragraph" w:customStyle="1" w:styleId="CommitteeInfo">
    <w:name w:val="Committee Info"/>
    <w:uiPriority w:val="99"/>
    <w:rsid w:val="007C10A6"/>
    <w:pPr>
      <w:spacing w:before="60"/>
    </w:pPr>
    <w:rPr>
      <w:rFonts w:ascii="Arial" w:hAnsi="Arial" w:cs="Arial"/>
      <w:sz w:val="24"/>
      <w:szCs w:val="24"/>
      <w:lang w:eastAsia="en-US"/>
    </w:rPr>
  </w:style>
  <w:style w:type="paragraph" w:customStyle="1" w:styleId="addressadr">
    <w:name w:val="address adr"/>
    <w:basedOn w:val="Normal"/>
    <w:uiPriority w:val="99"/>
    <w:rsid w:val="00526ABE"/>
    <w:pPr>
      <w:spacing w:before="100" w:beforeAutospacing="1" w:after="343"/>
    </w:pPr>
    <w:rPr>
      <w:sz w:val="34"/>
      <w:szCs w:val="34"/>
    </w:rPr>
  </w:style>
  <w:style w:type="paragraph" w:styleId="Header">
    <w:name w:val="header"/>
    <w:basedOn w:val="Normal"/>
    <w:link w:val="HeaderChar"/>
    <w:uiPriority w:val="99"/>
    <w:rsid w:val="00EA0DE2"/>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E62834"/>
    <w:pPr>
      <w:jc w:val="center"/>
    </w:pPr>
    <w:rPr>
      <w:rFonts w:ascii="Helvetica" w:hAnsi="Helvetica"/>
      <w:b/>
      <w:kern w:val="24"/>
      <w:sz w:val="20"/>
      <w:szCs w:val="20"/>
      <w:lang w:eastAsia="en-US"/>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committeenormal0">
    <w:name w:val="committeenormal"/>
    <w:basedOn w:val="Normal"/>
    <w:uiPriority w:val="99"/>
    <w:rsid w:val="00D32470"/>
  </w:style>
  <w:style w:type="paragraph" w:styleId="ListParagraph">
    <w:name w:val="List Paragraph"/>
    <w:basedOn w:val="Normal"/>
    <w:uiPriority w:val="34"/>
    <w:qFormat/>
    <w:rsid w:val="008C2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E62834"/>
    <w:pPr>
      <w:keepNext/>
      <w:spacing w:line="360" w:lineRule="auto"/>
      <w:jc w:val="center"/>
      <w:outlineLvl w:val="1"/>
    </w:pPr>
    <w:rPr>
      <w:rFonts w:ascii="Helvetica" w:hAnsi="Helvetica"/>
      <w:b/>
      <w:kern w:val="24"/>
      <w:szCs w:val="20"/>
      <w:lang w:eastAsia="en-US"/>
    </w:rPr>
  </w:style>
  <w:style w:type="paragraph" w:styleId="Heading4">
    <w:name w:val="heading 4"/>
    <w:basedOn w:val="Normal"/>
    <w:next w:val="Normal"/>
    <w:link w:val="Heading4Char"/>
    <w:uiPriority w:val="99"/>
    <w:qFormat/>
    <w:rsid w:val="0060260E"/>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paragraph" w:styleId="BalloonText">
    <w:name w:val="Balloon Text"/>
    <w:basedOn w:val="Normal"/>
    <w:link w:val="BalloonTextChar"/>
    <w:uiPriority w:val="99"/>
    <w:semiHidden/>
    <w:rsid w:val="005A69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841CB3"/>
    <w:rPr>
      <w:rFonts w:cs="Times New Roman"/>
      <w:color w:val="0000FF"/>
      <w:u w:val="single"/>
    </w:rPr>
  </w:style>
  <w:style w:type="paragraph" w:styleId="Footer">
    <w:name w:val="footer"/>
    <w:basedOn w:val="Normal"/>
    <w:link w:val="FooterChar"/>
    <w:uiPriority w:val="99"/>
    <w:rsid w:val="005D3CD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5D3CD0"/>
    <w:rPr>
      <w:rFonts w:cs="Times New Roman"/>
    </w:rPr>
  </w:style>
  <w:style w:type="paragraph" w:customStyle="1" w:styleId="CommitteeNormal">
    <w:name w:val="Committee Normal"/>
    <w:uiPriority w:val="99"/>
    <w:rsid w:val="004A0E46"/>
    <w:pPr>
      <w:jc w:val="both"/>
    </w:pPr>
    <w:rPr>
      <w:rFonts w:ascii="Arial" w:hAnsi="Arial" w:cs="Arial"/>
      <w:sz w:val="24"/>
      <w:szCs w:val="24"/>
      <w:lang w:eastAsia="en-US"/>
    </w:rPr>
  </w:style>
  <w:style w:type="paragraph" w:styleId="NormalWeb">
    <w:name w:val="Normal (Web)"/>
    <w:basedOn w:val="Normal"/>
    <w:uiPriority w:val="99"/>
    <w:rsid w:val="001F3C6C"/>
    <w:pPr>
      <w:spacing w:before="100" w:beforeAutospacing="1" w:after="100" w:afterAutospacing="1"/>
    </w:pPr>
  </w:style>
  <w:style w:type="character" w:styleId="Strong">
    <w:name w:val="Strong"/>
    <w:basedOn w:val="DefaultParagraphFont"/>
    <w:uiPriority w:val="99"/>
    <w:qFormat/>
    <w:rsid w:val="001F3C6C"/>
    <w:rPr>
      <w:rFonts w:cs="Times New Roman"/>
      <w:b/>
    </w:rPr>
  </w:style>
  <w:style w:type="character" w:customStyle="1" w:styleId="EmailStyle221">
    <w:name w:val="EmailStyle221"/>
    <w:uiPriority w:val="99"/>
    <w:semiHidden/>
    <w:rsid w:val="001F3C6C"/>
    <w:rPr>
      <w:rFonts w:ascii="Arial" w:hAnsi="Arial"/>
      <w:color w:val="auto"/>
      <w:sz w:val="24"/>
      <w:u w:val="none"/>
      <w:effect w:val="none"/>
    </w:rPr>
  </w:style>
  <w:style w:type="paragraph" w:customStyle="1" w:styleId="Default">
    <w:name w:val="Default"/>
    <w:uiPriority w:val="99"/>
    <w:rsid w:val="00F001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B04337"/>
    <w:rPr>
      <w:rFonts w:cs="Times New Roman"/>
      <w:color w:val="800080"/>
      <w:u w:val="single"/>
    </w:rPr>
  </w:style>
  <w:style w:type="character" w:customStyle="1" w:styleId="EmailStyle251">
    <w:name w:val="EmailStyle251"/>
    <w:uiPriority w:val="99"/>
    <w:semiHidden/>
    <w:rsid w:val="00E91081"/>
    <w:rPr>
      <w:rFonts w:ascii="Arial" w:hAnsi="Arial"/>
      <w:color w:val="auto"/>
      <w:sz w:val="24"/>
      <w:u w:val="none"/>
      <w:effect w:val="none"/>
    </w:rPr>
  </w:style>
  <w:style w:type="paragraph" w:customStyle="1" w:styleId="CommitteeInfo">
    <w:name w:val="Committee Info"/>
    <w:uiPriority w:val="99"/>
    <w:rsid w:val="007C10A6"/>
    <w:pPr>
      <w:spacing w:before="60"/>
    </w:pPr>
    <w:rPr>
      <w:rFonts w:ascii="Arial" w:hAnsi="Arial" w:cs="Arial"/>
      <w:sz w:val="24"/>
      <w:szCs w:val="24"/>
      <w:lang w:eastAsia="en-US"/>
    </w:rPr>
  </w:style>
  <w:style w:type="paragraph" w:customStyle="1" w:styleId="addressadr">
    <w:name w:val="address adr"/>
    <w:basedOn w:val="Normal"/>
    <w:uiPriority w:val="99"/>
    <w:rsid w:val="00526ABE"/>
    <w:pPr>
      <w:spacing w:before="100" w:beforeAutospacing="1" w:after="343"/>
    </w:pPr>
    <w:rPr>
      <w:sz w:val="34"/>
      <w:szCs w:val="34"/>
    </w:rPr>
  </w:style>
  <w:style w:type="paragraph" w:styleId="Header">
    <w:name w:val="header"/>
    <w:basedOn w:val="Normal"/>
    <w:link w:val="HeaderChar"/>
    <w:uiPriority w:val="99"/>
    <w:rsid w:val="00EA0DE2"/>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E62834"/>
    <w:pPr>
      <w:jc w:val="center"/>
    </w:pPr>
    <w:rPr>
      <w:rFonts w:ascii="Helvetica" w:hAnsi="Helvetica"/>
      <w:b/>
      <w:kern w:val="24"/>
      <w:sz w:val="20"/>
      <w:szCs w:val="20"/>
      <w:lang w:eastAsia="en-US"/>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committeenormal0">
    <w:name w:val="committeenormal"/>
    <w:basedOn w:val="Normal"/>
    <w:uiPriority w:val="99"/>
    <w:rsid w:val="00D32470"/>
  </w:style>
  <w:style w:type="paragraph" w:styleId="ListParagraph">
    <w:name w:val="List Paragraph"/>
    <w:basedOn w:val="Normal"/>
    <w:uiPriority w:val="34"/>
    <w:qFormat/>
    <w:rsid w:val="008C2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5216">
      <w:marLeft w:val="0"/>
      <w:marRight w:val="0"/>
      <w:marTop w:val="0"/>
      <w:marBottom w:val="0"/>
      <w:divBdr>
        <w:top w:val="none" w:sz="0" w:space="0" w:color="auto"/>
        <w:left w:val="none" w:sz="0" w:space="0" w:color="auto"/>
        <w:bottom w:val="none" w:sz="0" w:space="0" w:color="auto"/>
        <w:right w:val="none" w:sz="0" w:space="0" w:color="auto"/>
      </w:divBdr>
    </w:div>
    <w:div w:id="552615217">
      <w:marLeft w:val="0"/>
      <w:marRight w:val="0"/>
      <w:marTop w:val="0"/>
      <w:marBottom w:val="0"/>
      <w:divBdr>
        <w:top w:val="none" w:sz="0" w:space="0" w:color="auto"/>
        <w:left w:val="none" w:sz="0" w:space="0" w:color="auto"/>
        <w:bottom w:val="none" w:sz="0" w:space="0" w:color="auto"/>
        <w:right w:val="none" w:sz="0" w:space="0" w:color="auto"/>
      </w:divBdr>
    </w:div>
    <w:div w:id="552615218">
      <w:marLeft w:val="0"/>
      <w:marRight w:val="0"/>
      <w:marTop w:val="0"/>
      <w:marBottom w:val="0"/>
      <w:divBdr>
        <w:top w:val="none" w:sz="0" w:space="0" w:color="auto"/>
        <w:left w:val="none" w:sz="0" w:space="0" w:color="auto"/>
        <w:bottom w:val="none" w:sz="0" w:space="0" w:color="auto"/>
        <w:right w:val="none" w:sz="0" w:space="0" w:color="auto"/>
      </w:divBdr>
    </w:div>
    <w:div w:id="552615219">
      <w:marLeft w:val="0"/>
      <w:marRight w:val="0"/>
      <w:marTop w:val="0"/>
      <w:marBottom w:val="0"/>
      <w:divBdr>
        <w:top w:val="none" w:sz="0" w:space="0" w:color="auto"/>
        <w:left w:val="none" w:sz="0" w:space="0" w:color="auto"/>
        <w:bottom w:val="none" w:sz="0" w:space="0" w:color="auto"/>
        <w:right w:val="none" w:sz="0" w:space="0" w:color="auto"/>
      </w:divBdr>
    </w:div>
    <w:div w:id="552615220">
      <w:marLeft w:val="0"/>
      <w:marRight w:val="0"/>
      <w:marTop w:val="0"/>
      <w:marBottom w:val="0"/>
      <w:divBdr>
        <w:top w:val="none" w:sz="0" w:space="0" w:color="auto"/>
        <w:left w:val="none" w:sz="0" w:space="0" w:color="auto"/>
        <w:bottom w:val="none" w:sz="0" w:space="0" w:color="auto"/>
        <w:right w:val="none" w:sz="0" w:space="0" w:color="auto"/>
      </w:divBdr>
    </w:div>
    <w:div w:id="552615230">
      <w:marLeft w:val="0"/>
      <w:marRight w:val="0"/>
      <w:marTop w:val="0"/>
      <w:marBottom w:val="0"/>
      <w:divBdr>
        <w:top w:val="none" w:sz="0" w:space="0" w:color="auto"/>
        <w:left w:val="none" w:sz="0" w:space="0" w:color="auto"/>
        <w:bottom w:val="none" w:sz="0" w:space="0" w:color="auto"/>
        <w:right w:val="none" w:sz="0" w:space="0" w:color="auto"/>
      </w:divBdr>
      <w:divsChild>
        <w:div w:id="552615234">
          <w:marLeft w:val="0"/>
          <w:marRight w:val="0"/>
          <w:marTop w:val="0"/>
          <w:marBottom w:val="0"/>
          <w:divBdr>
            <w:top w:val="none" w:sz="0" w:space="0" w:color="auto"/>
            <w:left w:val="none" w:sz="0" w:space="0" w:color="auto"/>
            <w:bottom w:val="none" w:sz="0" w:space="0" w:color="auto"/>
            <w:right w:val="none" w:sz="0" w:space="0" w:color="auto"/>
          </w:divBdr>
          <w:divsChild>
            <w:div w:id="552615229">
              <w:marLeft w:val="150"/>
              <w:marRight w:val="0"/>
              <w:marTop w:val="0"/>
              <w:marBottom w:val="0"/>
              <w:divBdr>
                <w:top w:val="none" w:sz="0" w:space="0" w:color="auto"/>
                <w:left w:val="none" w:sz="0" w:space="0" w:color="auto"/>
                <w:bottom w:val="none" w:sz="0" w:space="0" w:color="auto"/>
                <w:right w:val="none" w:sz="0" w:space="0" w:color="auto"/>
              </w:divBdr>
              <w:divsChild>
                <w:div w:id="552615238">
                  <w:marLeft w:val="0"/>
                  <w:marRight w:val="0"/>
                  <w:marTop w:val="0"/>
                  <w:marBottom w:val="60"/>
                  <w:divBdr>
                    <w:top w:val="none" w:sz="0" w:space="0" w:color="auto"/>
                    <w:left w:val="none" w:sz="0" w:space="0" w:color="auto"/>
                    <w:bottom w:val="none" w:sz="0" w:space="0" w:color="auto"/>
                    <w:right w:val="none" w:sz="0" w:space="0" w:color="auto"/>
                  </w:divBdr>
                  <w:divsChild>
                    <w:div w:id="552615226">
                      <w:marLeft w:val="0"/>
                      <w:marRight w:val="0"/>
                      <w:marTop w:val="0"/>
                      <w:marBottom w:val="0"/>
                      <w:divBdr>
                        <w:top w:val="none" w:sz="0" w:space="0" w:color="auto"/>
                        <w:left w:val="none" w:sz="0" w:space="0" w:color="auto"/>
                        <w:bottom w:val="none" w:sz="0" w:space="0" w:color="auto"/>
                        <w:right w:val="none" w:sz="0" w:space="0" w:color="auto"/>
                      </w:divBdr>
                      <w:divsChild>
                        <w:div w:id="552615224">
                          <w:marLeft w:val="0"/>
                          <w:marRight w:val="0"/>
                          <w:marTop w:val="0"/>
                          <w:marBottom w:val="0"/>
                          <w:divBdr>
                            <w:top w:val="none" w:sz="0" w:space="0" w:color="auto"/>
                            <w:left w:val="none" w:sz="0" w:space="0" w:color="auto"/>
                            <w:bottom w:val="none" w:sz="0" w:space="0" w:color="auto"/>
                            <w:right w:val="none" w:sz="0" w:space="0" w:color="auto"/>
                          </w:divBdr>
                          <w:divsChild>
                            <w:div w:id="552615232">
                              <w:marLeft w:val="0"/>
                              <w:marRight w:val="0"/>
                              <w:marTop w:val="0"/>
                              <w:marBottom w:val="0"/>
                              <w:divBdr>
                                <w:top w:val="none" w:sz="0" w:space="0" w:color="auto"/>
                                <w:left w:val="none" w:sz="0" w:space="0" w:color="auto"/>
                                <w:bottom w:val="none" w:sz="0" w:space="0" w:color="auto"/>
                                <w:right w:val="none" w:sz="0" w:space="0" w:color="auto"/>
                              </w:divBdr>
                              <w:divsChild>
                                <w:div w:id="552615223">
                                  <w:marLeft w:val="0"/>
                                  <w:marRight w:val="0"/>
                                  <w:marTop w:val="0"/>
                                  <w:marBottom w:val="0"/>
                                  <w:divBdr>
                                    <w:top w:val="none" w:sz="0" w:space="0" w:color="auto"/>
                                    <w:left w:val="none" w:sz="0" w:space="0" w:color="auto"/>
                                    <w:bottom w:val="none" w:sz="0" w:space="0" w:color="auto"/>
                                    <w:right w:val="none" w:sz="0" w:space="0" w:color="auto"/>
                                  </w:divBdr>
                                  <w:divsChild>
                                    <w:div w:id="552615228">
                                      <w:marLeft w:val="0"/>
                                      <w:marRight w:val="0"/>
                                      <w:marTop w:val="0"/>
                                      <w:marBottom w:val="0"/>
                                      <w:divBdr>
                                        <w:top w:val="none" w:sz="0" w:space="0" w:color="auto"/>
                                        <w:left w:val="none" w:sz="0" w:space="0" w:color="auto"/>
                                        <w:bottom w:val="none" w:sz="0" w:space="0" w:color="auto"/>
                                        <w:right w:val="none" w:sz="0" w:space="0" w:color="auto"/>
                                      </w:divBdr>
                                      <w:divsChild>
                                        <w:div w:id="552615231">
                                          <w:marLeft w:val="0"/>
                                          <w:marRight w:val="0"/>
                                          <w:marTop w:val="0"/>
                                          <w:marBottom w:val="0"/>
                                          <w:divBdr>
                                            <w:top w:val="none" w:sz="0" w:space="0" w:color="auto"/>
                                            <w:left w:val="none" w:sz="0" w:space="0" w:color="auto"/>
                                            <w:bottom w:val="none" w:sz="0" w:space="0" w:color="auto"/>
                                            <w:right w:val="none" w:sz="0" w:space="0" w:color="auto"/>
                                          </w:divBdr>
                                          <w:divsChild>
                                            <w:div w:id="552615233">
                                              <w:marLeft w:val="0"/>
                                              <w:marRight w:val="0"/>
                                              <w:marTop w:val="0"/>
                                              <w:marBottom w:val="0"/>
                                              <w:divBdr>
                                                <w:top w:val="none" w:sz="0" w:space="0" w:color="auto"/>
                                                <w:left w:val="none" w:sz="0" w:space="0" w:color="auto"/>
                                                <w:bottom w:val="none" w:sz="0" w:space="0" w:color="auto"/>
                                                <w:right w:val="none" w:sz="0" w:space="0" w:color="auto"/>
                                              </w:divBdr>
                                              <w:divsChild>
                                                <w:div w:id="552615237">
                                                  <w:marLeft w:val="0"/>
                                                  <w:marRight w:val="0"/>
                                                  <w:marTop w:val="0"/>
                                                  <w:marBottom w:val="0"/>
                                                  <w:divBdr>
                                                    <w:top w:val="none" w:sz="0" w:space="0" w:color="auto"/>
                                                    <w:left w:val="none" w:sz="0" w:space="0" w:color="auto"/>
                                                    <w:bottom w:val="none" w:sz="0" w:space="0" w:color="auto"/>
                                                    <w:right w:val="none" w:sz="0" w:space="0" w:color="auto"/>
                                                  </w:divBdr>
                                                  <w:divsChild>
                                                    <w:div w:id="552615227">
                                                      <w:marLeft w:val="0"/>
                                                      <w:marRight w:val="75"/>
                                                      <w:marTop w:val="0"/>
                                                      <w:marBottom w:val="75"/>
                                                      <w:divBdr>
                                                        <w:top w:val="none" w:sz="0" w:space="0" w:color="auto"/>
                                                        <w:left w:val="none" w:sz="0" w:space="0" w:color="auto"/>
                                                        <w:bottom w:val="none" w:sz="0" w:space="0" w:color="auto"/>
                                                        <w:right w:val="none" w:sz="0" w:space="0" w:color="auto"/>
                                                      </w:divBdr>
                                                      <w:divsChild>
                                                        <w:div w:id="552615221">
                                                          <w:marLeft w:val="0"/>
                                                          <w:marRight w:val="0"/>
                                                          <w:marTop w:val="0"/>
                                                          <w:marBottom w:val="0"/>
                                                          <w:divBdr>
                                                            <w:top w:val="none" w:sz="0" w:space="0" w:color="auto"/>
                                                            <w:left w:val="none" w:sz="0" w:space="0" w:color="auto"/>
                                                            <w:bottom w:val="none" w:sz="0" w:space="0" w:color="auto"/>
                                                            <w:right w:val="none" w:sz="0" w:space="0" w:color="auto"/>
                                                          </w:divBdr>
                                                          <w:divsChild>
                                                            <w:div w:id="552615222">
                                                              <w:marLeft w:val="0"/>
                                                              <w:marRight w:val="0"/>
                                                              <w:marTop w:val="0"/>
                                                              <w:marBottom w:val="0"/>
                                                              <w:divBdr>
                                                                <w:top w:val="none" w:sz="0" w:space="0" w:color="auto"/>
                                                                <w:left w:val="none" w:sz="0" w:space="0" w:color="auto"/>
                                                                <w:bottom w:val="none" w:sz="0" w:space="0" w:color="auto"/>
                                                                <w:right w:val="none" w:sz="0" w:space="0" w:color="auto"/>
                                                              </w:divBdr>
                                                              <w:divsChild>
                                                                <w:div w:id="552615235">
                                                                  <w:marLeft w:val="0"/>
                                                                  <w:marRight w:val="0"/>
                                                                  <w:marTop w:val="0"/>
                                                                  <w:marBottom w:val="0"/>
                                                                  <w:divBdr>
                                                                    <w:top w:val="none" w:sz="0" w:space="0" w:color="auto"/>
                                                                    <w:left w:val="none" w:sz="0" w:space="0" w:color="auto"/>
                                                                    <w:bottom w:val="none" w:sz="0" w:space="0" w:color="auto"/>
                                                                    <w:right w:val="none" w:sz="0" w:space="0" w:color="auto"/>
                                                                  </w:divBdr>
                                                                  <w:divsChild>
                                                                    <w:div w:id="552615225">
                                                                      <w:marLeft w:val="0"/>
                                                                      <w:marRight w:val="0"/>
                                                                      <w:marTop w:val="0"/>
                                                                      <w:marBottom w:val="0"/>
                                                                      <w:divBdr>
                                                                        <w:top w:val="none" w:sz="0" w:space="0" w:color="auto"/>
                                                                        <w:left w:val="none" w:sz="0" w:space="0" w:color="auto"/>
                                                                        <w:bottom w:val="none" w:sz="0" w:space="0" w:color="auto"/>
                                                                        <w:right w:val="none" w:sz="0" w:space="0" w:color="auto"/>
                                                                      </w:divBdr>
                                                                      <w:divsChild>
                                                                        <w:div w:id="552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615250">
      <w:marLeft w:val="150"/>
      <w:marRight w:val="150"/>
      <w:marTop w:val="150"/>
      <w:marBottom w:val="150"/>
      <w:divBdr>
        <w:top w:val="none" w:sz="0" w:space="0" w:color="auto"/>
        <w:left w:val="none" w:sz="0" w:space="0" w:color="auto"/>
        <w:bottom w:val="none" w:sz="0" w:space="0" w:color="auto"/>
        <w:right w:val="none" w:sz="0" w:space="0" w:color="auto"/>
      </w:divBdr>
      <w:divsChild>
        <w:div w:id="552615251">
          <w:marLeft w:val="0"/>
          <w:marRight w:val="0"/>
          <w:marTop w:val="0"/>
          <w:marBottom w:val="0"/>
          <w:divBdr>
            <w:top w:val="none" w:sz="0" w:space="0" w:color="auto"/>
            <w:left w:val="none" w:sz="0" w:space="0" w:color="auto"/>
            <w:bottom w:val="none" w:sz="0" w:space="0" w:color="auto"/>
            <w:right w:val="none" w:sz="0" w:space="0" w:color="auto"/>
          </w:divBdr>
        </w:div>
      </w:divsChild>
    </w:div>
    <w:div w:id="552615257">
      <w:marLeft w:val="0"/>
      <w:marRight w:val="0"/>
      <w:marTop w:val="0"/>
      <w:marBottom w:val="0"/>
      <w:divBdr>
        <w:top w:val="none" w:sz="0" w:space="0" w:color="auto"/>
        <w:left w:val="none" w:sz="0" w:space="0" w:color="auto"/>
        <w:bottom w:val="none" w:sz="0" w:space="0" w:color="auto"/>
        <w:right w:val="none" w:sz="0" w:space="0" w:color="auto"/>
      </w:divBdr>
      <w:divsChild>
        <w:div w:id="552615244">
          <w:marLeft w:val="0"/>
          <w:marRight w:val="0"/>
          <w:marTop w:val="0"/>
          <w:marBottom w:val="0"/>
          <w:divBdr>
            <w:top w:val="none" w:sz="0" w:space="0" w:color="auto"/>
            <w:left w:val="none" w:sz="0" w:space="0" w:color="auto"/>
            <w:bottom w:val="none" w:sz="0" w:space="0" w:color="auto"/>
            <w:right w:val="none" w:sz="0" w:space="0" w:color="auto"/>
          </w:divBdr>
          <w:divsChild>
            <w:div w:id="552615248">
              <w:marLeft w:val="150"/>
              <w:marRight w:val="0"/>
              <w:marTop w:val="0"/>
              <w:marBottom w:val="0"/>
              <w:divBdr>
                <w:top w:val="none" w:sz="0" w:space="0" w:color="auto"/>
                <w:left w:val="none" w:sz="0" w:space="0" w:color="auto"/>
                <w:bottom w:val="none" w:sz="0" w:space="0" w:color="auto"/>
                <w:right w:val="none" w:sz="0" w:space="0" w:color="auto"/>
              </w:divBdr>
              <w:divsChild>
                <w:div w:id="552615260">
                  <w:marLeft w:val="0"/>
                  <w:marRight w:val="0"/>
                  <w:marTop w:val="0"/>
                  <w:marBottom w:val="60"/>
                  <w:divBdr>
                    <w:top w:val="none" w:sz="0" w:space="0" w:color="auto"/>
                    <w:left w:val="none" w:sz="0" w:space="0" w:color="auto"/>
                    <w:bottom w:val="none" w:sz="0" w:space="0" w:color="auto"/>
                    <w:right w:val="none" w:sz="0" w:space="0" w:color="auto"/>
                  </w:divBdr>
                  <w:divsChild>
                    <w:div w:id="552615246">
                      <w:marLeft w:val="0"/>
                      <w:marRight w:val="0"/>
                      <w:marTop w:val="0"/>
                      <w:marBottom w:val="0"/>
                      <w:divBdr>
                        <w:top w:val="none" w:sz="0" w:space="0" w:color="auto"/>
                        <w:left w:val="none" w:sz="0" w:space="0" w:color="auto"/>
                        <w:bottom w:val="none" w:sz="0" w:space="0" w:color="auto"/>
                        <w:right w:val="none" w:sz="0" w:space="0" w:color="auto"/>
                      </w:divBdr>
                      <w:divsChild>
                        <w:div w:id="552615256">
                          <w:marLeft w:val="0"/>
                          <w:marRight w:val="0"/>
                          <w:marTop w:val="0"/>
                          <w:marBottom w:val="0"/>
                          <w:divBdr>
                            <w:top w:val="none" w:sz="0" w:space="0" w:color="auto"/>
                            <w:left w:val="none" w:sz="0" w:space="0" w:color="auto"/>
                            <w:bottom w:val="none" w:sz="0" w:space="0" w:color="auto"/>
                            <w:right w:val="none" w:sz="0" w:space="0" w:color="auto"/>
                          </w:divBdr>
                          <w:divsChild>
                            <w:div w:id="552615239">
                              <w:marLeft w:val="0"/>
                              <w:marRight w:val="0"/>
                              <w:marTop w:val="0"/>
                              <w:marBottom w:val="0"/>
                              <w:divBdr>
                                <w:top w:val="none" w:sz="0" w:space="0" w:color="auto"/>
                                <w:left w:val="none" w:sz="0" w:space="0" w:color="auto"/>
                                <w:bottom w:val="none" w:sz="0" w:space="0" w:color="auto"/>
                                <w:right w:val="none" w:sz="0" w:space="0" w:color="auto"/>
                              </w:divBdr>
                              <w:divsChild>
                                <w:div w:id="552615249">
                                  <w:marLeft w:val="0"/>
                                  <w:marRight w:val="0"/>
                                  <w:marTop w:val="0"/>
                                  <w:marBottom w:val="0"/>
                                  <w:divBdr>
                                    <w:top w:val="none" w:sz="0" w:space="0" w:color="auto"/>
                                    <w:left w:val="none" w:sz="0" w:space="0" w:color="auto"/>
                                    <w:bottom w:val="none" w:sz="0" w:space="0" w:color="auto"/>
                                    <w:right w:val="none" w:sz="0" w:space="0" w:color="auto"/>
                                  </w:divBdr>
                                  <w:divsChild>
                                    <w:div w:id="552615252">
                                      <w:marLeft w:val="0"/>
                                      <w:marRight w:val="0"/>
                                      <w:marTop w:val="0"/>
                                      <w:marBottom w:val="0"/>
                                      <w:divBdr>
                                        <w:top w:val="none" w:sz="0" w:space="0" w:color="auto"/>
                                        <w:left w:val="none" w:sz="0" w:space="0" w:color="auto"/>
                                        <w:bottom w:val="none" w:sz="0" w:space="0" w:color="auto"/>
                                        <w:right w:val="none" w:sz="0" w:space="0" w:color="auto"/>
                                      </w:divBdr>
                                      <w:divsChild>
                                        <w:div w:id="552615245">
                                          <w:marLeft w:val="0"/>
                                          <w:marRight w:val="0"/>
                                          <w:marTop w:val="0"/>
                                          <w:marBottom w:val="0"/>
                                          <w:divBdr>
                                            <w:top w:val="none" w:sz="0" w:space="0" w:color="auto"/>
                                            <w:left w:val="none" w:sz="0" w:space="0" w:color="auto"/>
                                            <w:bottom w:val="none" w:sz="0" w:space="0" w:color="auto"/>
                                            <w:right w:val="none" w:sz="0" w:space="0" w:color="auto"/>
                                          </w:divBdr>
                                          <w:divsChild>
                                            <w:div w:id="552615241">
                                              <w:marLeft w:val="0"/>
                                              <w:marRight w:val="0"/>
                                              <w:marTop w:val="0"/>
                                              <w:marBottom w:val="0"/>
                                              <w:divBdr>
                                                <w:top w:val="none" w:sz="0" w:space="0" w:color="auto"/>
                                                <w:left w:val="none" w:sz="0" w:space="0" w:color="auto"/>
                                                <w:bottom w:val="none" w:sz="0" w:space="0" w:color="auto"/>
                                                <w:right w:val="none" w:sz="0" w:space="0" w:color="auto"/>
                                              </w:divBdr>
                                              <w:divsChild>
                                                <w:div w:id="552615247">
                                                  <w:marLeft w:val="0"/>
                                                  <w:marRight w:val="0"/>
                                                  <w:marTop w:val="0"/>
                                                  <w:marBottom w:val="0"/>
                                                  <w:divBdr>
                                                    <w:top w:val="none" w:sz="0" w:space="0" w:color="auto"/>
                                                    <w:left w:val="none" w:sz="0" w:space="0" w:color="auto"/>
                                                    <w:bottom w:val="none" w:sz="0" w:space="0" w:color="auto"/>
                                                    <w:right w:val="none" w:sz="0" w:space="0" w:color="auto"/>
                                                  </w:divBdr>
                                                  <w:divsChild>
                                                    <w:div w:id="552615255">
                                                      <w:marLeft w:val="0"/>
                                                      <w:marRight w:val="75"/>
                                                      <w:marTop w:val="0"/>
                                                      <w:marBottom w:val="75"/>
                                                      <w:divBdr>
                                                        <w:top w:val="none" w:sz="0" w:space="0" w:color="auto"/>
                                                        <w:left w:val="none" w:sz="0" w:space="0" w:color="auto"/>
                                                        <w:bottom w:val="none" w:sz="0" w:space="0" w:color="auto"/>
                                                        <w:right w:val="none" w:sz="0" w:space="0" w:color="auto"/>
                                                      </w:divBdr>
                                                      <w:divsChild>
                                                        <w:div w:id="552615258">
                                                          <w:marLeft w:val="0"/>
                                                          <w:marRight w:val="0"/>
                                                          <w:marTop w:val="0"/>
                                                          <w:marBottom w:val="0"/>
                                                          <w:divBdr>
                                                            <w:top w:val="none" w:sz="0" w:space="0" w:color="auto"/>
                                                            <w:left w:val="none" w:sz="0" w:space="0" w:color="auto"/>
                                                            <w:bottom w:val="none" w:sz="0" w:space="0" w:color="auto"/>
                                                            <w:right w:val="none" w:sz="0" w:space="0" w:color="auto"/>
                                                          </w:divBdr>
                                                          <w:divsChild>
                                                            <w:div w:id="552615259">
                                                              <w:marLeft w:val="0"/>
                                                              <w:marRight w:val="0"/>
                                                              <w:marTop w:val="0"/>
                                                              <w:marBottom w:val="0"/>
                                                              <w:divBdr>
                                                                <w:top w:val="none" w:sz="0" w:space="0" w:color="auto"/>
                                                                <w:left w:val="none" w:sz="0" w:space="0" w:color="auto"/>
                                                                <w:bottom w:val="none" w:sz="0" w:space="0" w:color="auto"/>
                                                                <w:right w:val="none" w:sz="0" w:space="0" w:color="auto"/>
                                                              </w:divBdr>
                                                              <w:divsChild>
                                                                <w:div w:id="552615243">
                                                                  <w:marLeft w:val="0"/>
                                                                  <w:marRight w:val="0"/>
                                                                  <w:marTop w:val="0"/>
                                                                  <w:marBottom w:val="0"/>
                                                                  <w:divBdr>
                                                                    <w:top w:val="none" w:sz="0" w:space="0" w:color="auto"/>
                                                                    <w:left w:val="none" w:sz="0" w:space="0" w:color="auto"/>
                                                                    <w:bottom w:val="none" w:sz="0" w:space="0" w:color="auto"/>
                                                                    <w:right w:val="none" w:sz="0" w:space="0" w:color="auto"/>
                                                                  </w:divBdr>
                                                                  <w:divsChild>
                                                                    <w:div w:id="552615261">
                                                                      <w:marLeft w:val="0"/>
                                                                      <w:marRight w:val="0"/>
                                                                      <w:marTop w:val="0"/>
                                                                      <w:marBottom w:val="0"/>
                                                                      <w:divBdr>
                                                                        <w:top w:val="none" w:sz="0" w:space="0" w:color="auto"/>
                                                                        <w:left w:val="none" w:sz="0" w:space="0" w:color="auto"/>
                                                                        <w:bottom w:val="none" w:sz="0" w:space="0" w:color="auto"/>
                                                                        <w:right w:val="none" w:sz="0" w:space="0" w:color="auto"/>
                                                                      </w:divBdr>
                                                                      <w:divsChild>
                                                                        <w:div w:id="552615254">
                                                                          <w:marLeft w:val="0"/>
                                                                          <w:marRight w:val="0"/>
                                                                          <w:marTop w:val="0"/>
                                                                          <w:marBottom w:val="0"/>
                                                                          <w:divBdr>
                                                                            <w:top w:val="none" w:sz="0" w:space="0" w:color="auto"/>
                                                                            <w:left w:val="none" w:sz="0" w:space="0" w:color="auto"/>
                                                                            <w:bottom w:val="none" w:sz="0" w:space="0" w:color="auto"/>
                                                                            <w:right w:val="none" w:sz="0" w:space="0" w:color="auto"/>
                                                                          </w:divBdr>
                                                                          <w:divsChild>
                                                                            <w:div w:id="552615253">
                                                                              <w:marLeft w:val="0"/>
                                                                              <w:marRight w:val="0"/>
                                                                              <w:marTop w:val="0"/>
                                                                              <w:marBottom w:val="0"/>
                                                                              <w:divBdr>
                                                                                <w:top w:val="none" w:sz="0" w:space="0" w:color="auto"/>
                                                                                <w:left w:val="none" w:sz="0" w:space="0" w:color="auto"/>
                                                                                <w:bottom w:val="none" w:sz="0" w:space="0" w:color="auto"/>
                                                                                <w:right w:val="none" w:sz="0" w:space="0" w:color="auto"/>
                                                                              </w:divBdr>
                                                                              <w:divsChild>
                                                                                <w:div w:id="552615240">
                                                                                  <w:marLeft w:val="0"/>
                                                                                  <w:marRight w:val="0"/>
                                                                                  <w:marTop w:val="0"/>
                                                                                  <w:marBottom w:val="0"/>
                                                                                  <w:divBdr>
                                                                                    <w:top w:val="none" w:sz="0" w:space="0" w:color="auto"/>
                                                                                    <w:left w:val="none" w:sz="0" w:space="0" w:color="auto"/>
                                                                                    <w:bottom w:val="none" w:sz="0" w:space="0" w:color="auto"/>
                                                                                    <w:right w:val="none" w:sz="0" w:space="0" w:color="auto"/>
                                                                                  </w:divBdr>
                                                                                  <w:divsChild>
                                                                                    <w:div w:id="552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615262">
      <w:marLeft w:val="0"/>
      <w:marRight w:val="0"/>
      <w:marTop w:val="0"/>
      <w:marBottom w:val="0"/>
      <w:divBdr>
        <w:top w:val="none" w:sz="0" w:space="0" w:color="auto"/>
        <w:left w:val="none" w:sz="0" w:space="0" w:color="auto"/>
        <w:bottom w:val="none" w:sz="0" w:space="0" w:color="auto"/>
        <w:right w:val="none" w:sz="0" w:space="0" w:color="auto"/>
      </w:divBdr>
    </w:div>
    <w:div w:id="552615263">
      <w:marLeft w:val="0"/>
      <w:marRight w:val="0"/>
      <w:marTop w:val="0"/>
      <w:marBottom w:val="0"/>
      <w:divBdr>
        <w:top w:val="none" w:sz="0" w:space="0" w:color="auto"/>
        <w:left w:val="none" w:sz="0" w:space="0" w:color="auto"/>
        <w:bottom w:val="none" w:sz="0" w:space="0" w:color="auto"/>
        <w:right w:val="none" w:sz="0" w:space="0" w:color="auto"/>
      </w:divBdr>
    </w:div>
    <w:div w:id="552615264">
      <w:marLeft w:val="0"/>
      <w:marRight w:val="0"/>
      <w:marTop w:val="0"/>
      <w:marBottom w:val="0"/>
      <w:divBdr>
        <w:top w:val="none" w:sz="0" w:space="0" w:color="auto"/>
        <w:left w:val="none" w:sz="0" w:space="0" w:color="auto"/>
        <w:bottom w:val="none" w:sz="0" w:space="0" w:color="auto"/>
        <w:right w:val="none" w:sz="0" w:space="0" w:color="auto"/>
      </w:divBdr>
    </w:div>
    <w:div w:id="552615265">
      <w:marLeft w:val="0"/>
      <w:marRight w:val="0"/>
      <w:marTop w:val="0"/>
      <w:marBottom w:val="0"/>
      <w:divBdr>
        <w:top w:val="none" w:sz="0" w:space="0" w:color="auto"/>
        <w:left w:val="none" w:sz="0" w:space="0" w:color="auto"/>
        <w:bottom w:val="none" w:sz="0" w:space="0" w:color="auto"/>
        <w:right w:val="none" w:sz="0" w:space="0" w:color="auto"/>
      </w:divBdr>
    </w:div>
    <w:div w:id="552615267">
      <w:marLeft w:val="0"/>
      <w:marRight w:val="0"/>
      <w:marTop w:val="0"/>
      <w:marBottom w:val="0"/>
      <w:divBdr>
        <w:top w:val="none" w:sz="0" w:space="0" w:color="auto"/>
        <w:left w:val="none" w:sz="0" w:space="0" w:color="auto"/>
        <w:bottom w:val="none" w:sz="0" w:space="0" w:color="auto"/>
        <w:right w:val="none" w:sz="0" w:space="0" w:color="auto"/>
      </w:divBdr>
      <w:divsChild>
        <w:div w:id="552615268">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0"/>
              <w:marBottom w:val="0"/>
              <w:divBdr>
                <w:top w:val="none" w:sz="0" w:space="0" w:color="auto"/>
                <w:left w:val="none" w:sz="0" w:space="0" w:color="auto"/>
                <w:bottom w:val="none" w:sz="0" w:space="0" w:color="auto"/>
                <w:right w:val="none" w:sz="0" w:space="0" w:color="auto"/>
              </w:divBdr>
              <w:divsChild>
                <w:div w:id="552615272">
                  <w:marLeft w:val="0"/>
                  <w:marRight w:val="0"/>
                  <w:marTop w:val="0"/>
                  <w:marBottom w:val="0"/>
                  <w:divBdr>
                    <w:top w:val="none" w:sz="0" w:space="0" w:color="auto"/>
                    <w:left w:val="none" w:sz="0" w:space="0" w:color="auto"/>
                    <w:bottom w:val="none" w:sz="0" w:space="0" w:color="auto"/>
                    <w:right w:val="none" w:sz="0" w:space="0" w:color="auto"/>
                  </w:divBdr>
                  <w:divsChild>
                    <w:div w:id="552615215">
                      <w:marLeft w:val="0"/>
                      <w:marRight w:val="0"/>
                      <w:marTop w:val="0"/>
                      <w:marBottom w:val="0"/>
                      <w:divBdr>
                        <w:top w:val="none" w:sz="0" w:space="0" w:color="auto"/>
                        <w:left w:val="none" w:sz="0" w:space="0" w:color="auto"/>
                        <w:bottom w:val="none" w:sz="0" w:space="0" w:color="auto"/>
                        <w:right w:val="none" w:sz="0" w:space="0" w:color="auto"/>
                      </w:divBdr>
                      <w:divsChild>
                        <w:div w:id="5526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5269">
      <w:marLeft w:val="0"/>
      <w:marRight w:val="0"/>
      <w:marTop w:val="0"/>
      <w:marBottom w:val="0"/>
      <w:divBdr>
        <w:top w:val="none" w:sz="0" w:space="0" w:color="auto"/>
        <w:left w:val="none" w:sz="0" w:space="0" w:color="auto"/>
        <w:bottom w:val="none" w:sz="0" w:space="0" w:color="auto"/>
        <w:right w:val="none" w:sz="0" w:space="0" w:color="auto"/>
      </w:divBdr>
      <w:divsChild>
        <w:div w:id="552615270">
          <w:marLeft w:val="0"/>
          <w:marRight w:val="0"/>
          <w:marTop w:val="0"/>
          <w:marBottom w:val="0"/>
          <w:divBdr>
            <w:top w:val="none" w:sz="0" w:space="0" w:color="auto"/>
            <w:left w:val="none" w:sz="0" w:space="0" w:color="auto"/>
            <w:bottom w:val="none" w:sz="0" w:space="0" w:color="auto"/>
            <w:right w:val="none" w:sz="0" w:space="0" w:color="auto"/>
          </w:divBdr>
          <w:divsChild>
            <w:div w:id="552615275">
              <w:marLeft w:val="0"/>
              <w:marRight w:val="0"/>
              <w:marTop w:val="0"/>
              <w:marBottom w:val="0"/>
              <w:divBdr>
                <w:top w:val="none" w:sz="0" w:space="0" w:color="auto"/>
                <w:left w:val="none" w:sz="0" w:space="0" w:color="auto"/>
                <w:bottom w:val="none" w:sz="0" w:space="0" w:color="auto"/>
                <w:right w:val="none" w:sz="0" w:space="0" w:color="auto"/>
              </w:divBdr>
              <w:divsChild>
                <w:div w:id="552615266">
                  <w:marLeft w:val="0"/>
                  <w:marRight w:val="0"/>
                  <w:marTop w:val="0"/>
                  <w:marBottom w:val="0"/>
                  <w:divBdr>
                    <w:top w:val="none" w:sz="0" w:space="0" w:color="auto"/>
                    <w:left w:val="none" w:sz="0" w:space="0" w:color="auto"/>
                    <w:bottom w:val="none" w:sz="0" w:space="0" w:color="auto"/>
                    <w:right w:val="none" w:sz="0" w:space="0" w:color="auto"/>
                  </w:divBdr>
                  <w:divsChild>
                    <w:div w:id="552615214">
                      <w:marLeft w:val="0"/>
                      <w:marRight w:val="0"/>
                      <w:marTop w:val="0"/>
                      <w:marBottom w:val="0"/>
                      <w:divBdr>
                        <w:top w:val="none" w:sz="0" w:space="0" w:color="auto"/>
                        <w:left w:val="none" w:sz="0" w:space="0" w:color="auto"/>
                        <w:bottom w:val="none" w:sz="0" w:space="0" w:color="auto"/>
                        <w:right w:val="none" w:sz="0" w:space="0" w:color="auto"/>
                      </w:divBdr>
                      <w:divsChild>
                        <w:div w:id="5526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CSDUK</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Culture First</cp:lastModifiedBy>
  <cp:revision>2</cp:revision>
  <cp:lastPrinted>2012-04-12T16:29:00Z</cp:lastPrinted>
  <dcterms:created xsi:type="dcterms:W3CDTF">2012-07-23T09:30:00Z</dcterms:created>
  <dcterms:modified xsi:type="dcterms:W3CDTF">2012-07-23T09:30:00Z</dcterms:modified>
</cp:coreProperties>
</file>